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A323E4" w14:textId="77777777" w:rsidR="00F95B6C" w:rsidRDefault="00D8262B" w:rsidP="00D8262B">
      <w:pPr>
        <w:pStyle w:val="NombrePrograma"/>
        <w:tabs>
          <w:tab w:val="clear" w:pos="4320"/>
        </w:tabs>
        <w:spacing w:line="360" w:lineRule="auto"/>
        <w:ind w:left="2127" w:firstLine="709"/>
        <w:jc w:val="both"/>
        <w:rPr>
          <w:rFonts w:ascii="Arial" w:hAnsi="Arial" w:cs="Arial"/>
          <w:sz w:val="22"/>
          <w:szCs w:val="22"/>
        </w:rPr>
      </w:pPr>
      <w:bookmarkStart w:id="0" w:name="_GoBack"/>
      <w:bookmarkEnd w:id="0"/>
      <w:r w:rsidRPr="00D8262B">
        <w:rPr>
          <w:rFonts w:ascii="Arial" w:hAnsi="Arial" w:cs="Arial"/>
          <w:sz w:val="22"/>
          <w:szCs w:val="22"/>
        </w:rPr>
        <w:t xml:space="preserve">PROGRAMA </w:t>
      </w:r>
      <w:r w:rsidR="00DD2845" w:rsidRPr="00D8262B">
        <w:rPr>
          <w:rFonts w:ascii="Arial" w:hAnsi="Arial" w:cs="Arial"/>
          <w:sz w:val="22"/>
          <w:szCs w:val="22"/>
        </w:rPr>
        <w:t>33XA</w:t>
      </w:r>
    </w:p>
    <w:p w14:paraId="5ED338C5" w14:textId="272FD0DC" w:rsidR="00D8262B" w:rsidRPr="00D8262B" w:rsidRDefault="00D8262B" w:rsidP="00D8262B">
      <w:pPr>
        <w:pStyle w:val="NombrePrograma"/>
        <w:tabs>
          <w:tab w:val="clear" w:pos="4320"/>
        </w:tabs>
        <w:spacing w:line="360" w:lineRule="auto"/>
        <w:ind w:left="2127" w:firstLine="709"/>
        <w:jc w:val="both"/>
        <w:rPr>
          <w:rFonts w:ascii="Arial" w:hAnsi="Arial" w:cs="Arial"/>
          <w:sz w:val="22"/>
          <w:szCs w:val="22"/>
        </w:rPr>
      </w:pPr>
    </w:p>
    <w:p w14:paraId="44308840" w14:textId="0814D158" w:rsidR="00E27924" w:rsidRDefault="00783106" w:rsidP="00D8262B">
      <w:pPr>
        <w:pStyle w:val="NombrePrograma"/>
        <w:tabs>
          <w:tab w:val="clear" w:pos="4320"/>
        </w:tabs>
        <w:spacing w:line="360" w:lineRule="auto"/>
        <w:rPr>
          <w:rFonts w:ascii="Arial" w:hAnsi="Arial" w:cs="Arial"/>
          <w:sz w:val="22"/>
          <w:szCs w:val="22"/>
        </w:rPr>
      </w:pPr>
      <w:r w:rsidRPr="00783106">
        <w:rPr>
          <w:rFonts w:ascii="Arial" w:hAnsi="Arial" w:cs="Arial"/>
          <w:sz w:val="22"/>
          <w:szCs w:val="22"/>
        </w:rPr>
        <w:t>C24</w:t>
      </w:r>
      <w:r w:rsidR="00F95B6C">
        <w:rPr>
          <w:rFonts w:ascii="Arial" w:hAnsi="Arial" w:cs="Arial"/>
          <w:sz w:val="22"/>
          <w:szCs w:val="22"/>
        </w:rPr>
        <w:t xml:space="preserve"> </w:t>
      </w:r>
      <w:r w:rsidRPr="00783106">
        <w:rPr>
          <w:rFonts w:ascii="Arial" w:hAnsi="Arial" w:cs="Arial"/>
          <w:sz w:val="22"/>
          <w:szCs w:val="22"/>
        </w:rPr>
        <w:t>I1</w:t>
      </w:r>
      <w:r>
        <w:rPr>
          <w:rFonts w:ascii="Arial" w:hAnsi="Arial" w:cs="Arial"/>
          <w:sz w:val="22"/>
          <w:szCs w:val="22"/>
        </w:rPr>
        <w:t xml:space="preserve"> </w:t>
      </w:r>
      <w:r w:rsidR="00DD2845" w:rsidRPr="00D8262B">
        <w:rPr>
          <w:rFonts w:ascii="Arial" w:hAnsi="Arial" w:cs="Arial"/>
          <w:sz w:val="22"/>
          <w:szCs w:val="22"/>
        </w:rPr>
        <w:t>Impulso de la competitividad de las industrias culturales</w:t>
      </w:r>
    </w:p>
    <w:p w14:paraId="24C92CD8" w14:textId="77777777" w:rsidR="00F95B6C" w:rsidRDefault="00F95B6C" w:rsidP="00D8262B">
      <w:pPr>
        <w:pStyle w:val="NombrePrograma"/>
        <w:tabs>
          <w:tab w:val="clear" w:pos="4320"/>
        </w:tabs>
        <w:spacing w:line="360" w:lineRule="auto"/>
        <w:rPr>
          <w:rFonts w:ascii="Arial" w:hAnsi="Arial" w:cs="Arial"/>
          <w:sz w:val="22"/>
          <w:szCs w:val="22"/>
          <w:u w:val="none"/>
        </w:rPr>
      </w:pPr>
    </w:p>
    <w:p w14:paraId="14DE02E1" w14:textId="77777777" w:rsidR="0039615F" w:rsidRDefault="00D8262B" w:rsidP="005B544E">
      <w:pPr>
        <w:pStyle w:val="Ttulo2"/>
        <w:widowControl w:val="0"/>
        <w:numPr>
          <w:ilvl w:val="0"/>
          <w:numId w:val="31"/>
        </w:numPr>
        <w:tabs>
          <w:tab w:val="left" w:pos="567"/>
        </w:tabs>
        <w:spacing w:after="120" w:line="360" w:lineRule="exact"/>
        <w:ind w:left="0"/>
        <w:jc w:val="both"/>
        <w:rPr>
          <w:rFonts w:cs="Arial"/>
          <w:b w:val="0"/>
          <w:sz w:val="22"/>
          <w:szCs w:val="22"/>
        </w:rPr>
      </w:pPr>
      <w:r w:rsidRPr="0039615F">
        <w:rPr>
          <w:rFonts w:cs="Arial"/>
          <w:sz w:val="22"/>
          <w:szCs w:val="22"/>
        </w:rPr>
        <w:t>DENOMINACIÓN DEL COMPONENTE</w:t>
      </w:r>
    </w:p>
    <w:p w14:paraId="49E2131A" w14:textId="21AFD671" w:rsidR="00F95B6C" w:rsidRDefault="00D8262B" w:rsidP="005B544E">
      <w:pPr>
        <w:spacing w:before="120" w:after="120" w:line="360" w:lineRule="exact"/>
        <w:rPr>
          <w:rFonts w:cs="Arial"/>
          <w:sz w:val="22"/>
          <w:szCs w:val="22"/>
        </w:rPr>
      </w:pPr>
      <w:r w:rsidRPr="0039615F">
        <w:rPr>
          <w:rFonts w:cs="Arial"/>
          <w:sz w:val="22"/>
          <w:szCs w:val="22"/>
        </w:rPr>
        <w:t xml:space="preserve"> </w:t>
      </w:r>
      <w:r w:rsidR="0039615F">
        <w:rPr>
          <w:rFonts w:cs="Arial"/>
          <w:sz w:val="22"/>
          <w:szCs w:val="22"/>
        </w:rPr>
        <w:tab/>
      </w:r>
      <w:r w:rsidRPr="0039615F">
        <w:rPr>
          <w:rFonts w:ascii="Arial" w:hAnsi="Arial" w:cs="Arial"/>
          <w:sz w:val="22"/>
          <w:szCs w:val="22"/>
        </w:rPr>
        <w:t>Revalorización de la industria cul</w:t>
      </w:r>
      <w:r w:rsidR="00F95B6C">
        <w:rPr>
          <w:rFonts w:ascii="Arial" w:hAnsi="Arial" w:cs="Arial"/>
          <w:sz w:val="22"/>
          <w:szCs w:val="22"/>
        </w:rPr>
        <w:t>tural.</w:t>
      </w:r>
    </w:p>
    <w:p w14:paraId="4A4FB321" w14:textId="77777777" w:rsidR="0039615F" w:rsidRPr="005B544E" w:rsidRDefault="0039615F" w:rsidP="005B544E">
      <w:pPr>
        <w:spacing w:before="120" w:after="120" w:line="360" w:lineRule="exact"/>
        <w:rPr>
          <w:rFonts w:cs="Arial"/>
          <w:b/>
        </w:rPr>
      </w:pPr>
    </w:p>
    <w:p w14:paraId="54C5F447" w14:textId="77777777" w:rsidR="009B5396" w:rsidRDefault="0088787F" w:rsidP="005B544E">
      <w:pPr>
        <w:pStyle w:val="Ttulo2"/>
        <w:numPr>
          <w:ilvl w:val="0"/>
          <w:numId w:val="31"/>
        </w:numPr>
        <w:tabs>
          <w:tab w:val="left" w:pos="567"/>
        </w:tabs>
        <w:spacing w:after="120" w:line="360" w:lineRule="exact"/>
        <w:ind w:left="0"/>
        <w:jc w:val="both"/>
        <w:rPr>
          <w:rFonts w:cs="Arial"/>
          <w:sz w:val="22"/>
          <w:szCs w:val="22"/>
        </w:rPr>
      </w:pPr>
      <w:r>
        <w:rPr>
          <w:rFonts w:cs="Arial"/>
          <w:sz w:val="22"/>
          <w:szCs w:val="22"/>
        </w:rPr>
        <w:t>DES</w:t>
      </w:r>
      <w:r w:rsidR="00D8262B">
        <w:rPr>
          <w:rFonts w:cs="Arial"/>
          <w:sz w:val="22"/>
          <w:szCs w:val="22"/>
        </w:rPr>
        <w:t>CRIPCIÓN GENERAL DEL COMPONENTE</w:t>
      </w:r>
      <w:r w:rsidR="009B5396" w:rsidRPr="009B5396">
        <w:rPr>
          <w:rFonts w:cs="Arial"/>
          <w:sz w:val="22"/>
          <w:szCs w:val="22"/>
        </w:rPr>
        <w:t xml:space="preserve"> </w:t>
      </w:r>
    </w:p>
    <w:p w14:paraId="6645C40B" w14:textId="6087CCBA" w:rsidR="009B5396" w:rsidRPr="00A27101" w:rsidRDefault="009B5396" w:rsidP="005B544E">
      <w:pPr>
        <w:spacing w:line="360" w:lineRule="auto"/>
        <w:ind w:firstLine="709"/>
        <w:jc w:val="both"/>
        <w:rPr>
          <w:rFonts w:ascii="Arial" w:hAnsi="Arial" w:cs="Arial"/>
          <w:sz w:val="22"/>
          <w:szCs w:val="22"/>
        </w:rPr>
      </w:pPr>
      <w:r w:rsidRPr="00A27101">
        <w:rPr>
          <w:rFonts w:ascii="Arial" w:hAnsi="Arial" w:cs="Arial"/>
          <w:sz w:val="22"/>
          <w:szCs w:val="22"/>
        </w:rPr>
        <w:t>El sector cultural adolece de una serie de características estructurales que le han impedido desarrollar todo su potencial. De las 127.581 empresas que existían antes de la pandemia, cifra que suponía el 4% del conjunto de empresas españolas, el 67,1% no tenía ningún asalariado, un 26,7% eran empresas pequeñas (entre 1 y 5 empleados), un 6% eran medianas (entre 6 y 49 asalariados) y tan solo un 0,5% daba empleo a más de 50 personas. La mayor parte de ellas, el 85%, se dedicaba a actividades de la industria o los servicios, tales como actividades de edición, de bibliotecas, archivos, museos, cinematográfica, de vídeo, de radio y televisión, o las artísticas y de espectáculos entre otras, y el 15% restante, en actividades vinculadas al comercio o alquiler de bienes culturales.</w:t>
      </w:r>
    </w:p>
    <w:p w14:paraId="1D7EB483" w14:textId="77777777" w:rsidR="009B5396" w:rsidRPr="00A27101" w:rsidRDefault="009B5396" w:rsidP="009B5396">
      <w:pPr>
        <w:spacing w:line="360" w:lineRule="auto"/>
        <w:jc w:val="both"/>
        <w:rPr>
          <w:rFonts w:ascii="Arial" w:hAnsi="Arial" w:cs="Arial"/>
          <w:sz w:val="22"/>
          <w:szCs w:val="22"/>
        </w:rPr>
      </w:pPr>
    </w:p>
    <w:p w14:paraId="20DFC941" w14:textId="77777777" w:rsidR="009B5396" w:rsidRPr="00A27101" w:rsidRDefault="009B5396" w:rsidP="005B544E">
      <w:pPr>
        <w:spacing w:line="360" w:lineRule="auto"/>
        <w:ind w:firstLine="709"/>
        <w:jc w:val="both"/>
        <w:rPr>
          <w:rFonts w:ascii="Arial" w:hAnsi="Arial" w:cs="Arial"/>
          <w:sz w:val="22"/>
          <w:szCs w:val="22"/>
        </w:rPr>
      </w:pPr>
      <w:r w:rsidRPr="00A27101">
        <w:rPr>
          <w:rFonts w:ascii="Arial" w:hAnsi="Arial" w:cs="Arial"/>
          <w:sz w:val="22"/>
          <w:szCs w:val="22"/>
        </w:rPr>
        <w:t>La presencia de autónomos y micropymes ha impedido al sector hacer frente a una serie de retos que deben abordarse para fomentar la competitividad, dinamización y cohesión territorial del ecosistema cultural como son: el crecimiento y el empleo, la innovación, la internacionalización, la formación o una verdadera transformación digital o transición ecológica. Además, existen una serie de carencias en el ámbito legislativo que deben de ser abordadas con el fin de mejorar el marco regulatorio de la cadena de valor artística que va desde la protección de la propiedad intelectual hasta los derechos de los propios artistas.</w:t>
      </w:r>
    </w:p>
    <w:p w14:paraId="23EBA5B5" w14:textId="77777777" w:rsidR="00783106" w:rsidRDefault="00783106" w:rsidP="009B5396">
      <w:pPr>
        <w:spacing w:line="360" w:lineRule="auto"/>
        <w:jc w:val="both"/>
        <w:rPr>
          <w:rFonts w:ascii="Arial" w:hAnsi="Arial" w:cs="Arial"/>
          <w:sz w:val="22"/>
          <w:szCs w:val="22"/>
        </w:rPr>
      </w:pPr>
    </w:p>
    <w:p w14:paraId="7284ADE9" w14:textId="5F6795D3" w:rsidR="009B5396" w:rsidRPr="00A27101" w:rsidRDefault="009B5396" w:rsidP="005B544E">
      <w:pPr>
        <w:spacing w:line="360" w:lineRule="auto"/>
        <w:ind w:firstLine="709"/>
        <w:jc w:val="both"/>
        <w:rPr>
          <w:rFonts w:ascii="Arial" w:hAnsi="Arial" w:cs="Arial"/>
          <w:sz w:val="22"/>
          <w:szCs w:val="22"/>
        </w:rPr>
      </w:pPr>
      <w:r w:rsidRPr="00A27101">
        <w:rPr>
          <w:rFonts w:ascii="Arial" w:hAnsi="Arial" w:cs="Arial"/>
          <w:sz w:val="22"/>
          <w:szCs w:val="22"/>
        </w:rPr>
        <w:t xml:space="preserve">Con todo, las fragilidades estructurales que presentan las industrias culturales y creativas las hacen especialmente vulnerables en períodos de crisis.  En particular, un primer análisis del impacto COVID indica que en el cuarto trimestre de 2020 el empleo cultural se situó en 652 mil personas, cifra que representa un descenso interanual respecto al mismo trimestre del año anterior del 8,6% y que, en conjunto, si se comparan </w:t>
      </w:r>
      <w:r w:rsidRPr="00A27101">
        <w:rPr>
          <w:rFonts w:ascii="Arial" w:hAnsi="Arial" w:cs="Arial"/>
          <w:sz w:val="22"/>
          <w:szCs w:val="22"/>
        </w:rPr>
        <w:lastRenderedPageBreak/>
        <w:t>los datos obtenidos en el 2020 respecto al mismo periodo del año anterior, supone un descenso interanual del 5,9%. Asimismo, el descenso en el número de visitantes tanto nacionales como internacionales ha repercutido negativamente en el sector cultural al disminuir el número de consumidores de los productos y recursos culturales.</w:t>
      </w:r>
    </w:p>
    <w:p w14:paraId="6710ADBE" w14:textId="77777777" w:rsidR="009B5396" w:rsidRPr="00A27101" w:rsidRDefault="009B5396" w:rsidP="009B5396">
      <w:pPr>
        <w:spacing w:line="360" w:lineRule="auto"/>
        <w:jc w:val="both"/>
        <w:rPr>
          <w:rFonts w:ascii="Arial" w:hAnsi="Arial" w:cs="Arial"/>
          <w:sz w:val="22"/>
          <w:szCs w:val="22"/>
        </w:rPr>
      </w:pPr>
    </w:p>
    <w:p w14:paraId="05E633A9" w14:textId="77777777" w:rsidR="009B5396" w:rsidRPr="00A27101" w:rsidRDefault="009B5396" w:rsidP="005B544E">
      <w:pPr>
        <w:spacing w:line="360" w:lineRule="auto"/>
        <w:ind w:firstLine="709"/>
        <w:jc w:val="both"/>
        <w:rPr>
          <w:rFonts w:ascii="Arial" w:hAnsi="Arial" w:cs="Arial"/>
          <w:sz w:val="22"/>
          <w:szCs w:val="22"/>
        </w:rPr>
      </w:pPr>
      <w:r w:rsidRPr="00A27101">
        <w:rPr>
          <w:rFonts w:ascii="Arial" w:hAnsi="Arial" w:cs="Arial"/>
          <w:sz w:val="22"/>
          <w:szCs w:val="22"/>
        </w:rPr>
        <w:t>Las reformas e inversiones de este componente se proponen en el marco del Reglamento (UE) 2021/241 del Parlamento Europeo y del Consejo, de 12 de febrero de 2021, por el que se establece el Mecanismo de Recuperación y Resiliencia y se alinean con las Conclusiones  del Consejo sobre la aplicación por la UE de la Agenda 2030 de las Naciones Unidas para el Desarrollo Sostenible y sus 17 Objetivos de Desarrollo Sostenible (ODS) y con las Directrices Generales de la Estrategia de Desarrollo Sostenible aprobadas por el Gobierno español. A través de las mismas se impulsará la contribución del sector cultural a la transformación digital; a la cohesión social y territorial; al crecimiento inteligente, sostenible e integrador; a la salud y a la resiliencia económica, social e institucional y una la política para la próxima generación.</w:t>
      </w:r>
    </w:p>
    <w:p w14:paraId="6B588181" w14:textId="77777777" w:rsidR="009B5396" w:rsidRPr="00A27101" w:rsidRDefault="009B5396" w:rsidP="009B5396">
      <w:pPr>
        <w:spacing w:line="360" w:lineRule="auto"/>
        <w:jc w:val="both"/>
        <w:rPr>
          <w:rFonts w:ascii="Arial" w:hAnsi="Arial" w:cs="Arial"/>
          <w:sz w:val="22"/>
          <w:szCs w:val="22"/>
        </w:rPr>
      </w:pPr>
    </w:p>
    <w:p w14:paraId="3D6D2B06" w14:textId="77777777" w:rsidR="009B5396" w:rsidRPr="00A27101" w:rsidRDefault="009B5396" w:rsidP="005B544E">
      <w:pPr>
        <w:spacing w:line="360" w:lineRule="auto"/>
        <w:ind w:firstLine="709"/>
        <w:jc w:val="both"/>
        <w:rPr>
          <w:rFonts w:ascii="Arial" w:hAnsi="Arial" w:cs="Arial"/>
          <w:sz w:val="22"/>
          <w:szCs w:val="22"/>
        </w:rPr>
      </w:pPr>
      <w:r w:rsidRPr="00A27101">
        <w:rPr>
          <w:rFonts w:ascii="Arial" w:hAnsi="Arial" w:cs="Arial"/>
          <w:sz w:val="22"/>
          <w:szCs w:val="22"/>
        </w:rPr>
        <w:t>El presente componente recoge, pues, un importante grupo de reformas e inversiones orientadas a fortalecer la cadena de valor de las industrias culturales españolas, mediante el refuerzo de sus capacidades y resiliencia. Para ello se promoverán tres ejes estratégicos: competitividad, dinamización y digitalización y sostenibilidad de los grandes servicios culturales.</w:t>
      </w:r>
    </w:p>
    <w:p w14:paraId="20185415" w14:textId="77777777" w:rsidR="009B5396" w:rsidRPr="00A27101" w:rsidRDefault="009B5396" w:rsidP="009B5396">
      <w:pPr>
        <w:spacing w:line="360" w:lineRule="auto"/>
        <w:jc w:val="both"/>
        <w:rPr>
          <w:rFonts w:ascii="Arial" w:hAnsi="Arial" w:cs="Arial"/>
          <w:sz w:val="22"/>
          <w:szCs w:val="22"/>
        </w:rPr>
      </w:pPr>
    </w:p>
    <w:p w14:paraId="605E675E" w14:textId="77777777" w:rsidR="009B5396" w:rsidRPr="00A27101" w:rsidRDefault="009B5396" w:rsidP="005B544E">
      <w:pPr>
        <w:spacing w:line="360" w:lineRule="auto"/>
        <w:ind w:firstLine="709"/>
        <w:jc w:val="both"/>
        <w:rPr>
          <w:rFonts w:ascii="Arial" w:hAnsi="Arial" w:cs="Arial"/>
          <w:sz w:val="22"/>
          <w:szCs w:val="22"/>
        </w:rPr>
      </w:pPr>
      <w:r w:rsidRPr="00A27101">
        <w:rPr>
          <w:rFonts w:ascii="Arial" w:hAnsi="Arial" w:cs="Arial"/>
          <w:sz w:val="22"/>
          <w:szCs w:val="22"/>
        </w:rPr>
        <w:t>La industria cultural interactúa con otros sectores y políticas palanca, lo que se pone de manifiesto en el Plan de Recuperación, Transformación y Resiliencia y sus componentes. De este modo, aunque el componente 24 está específicamente dedicado a la revalorización de la industria cultural se desarrollan actuaciones en interés de la misma en otros componentes, entre los que se citan los componentes 13, 14, 19 y, en particular el componente 25 que se proyecta sobre la industria audiovisual con el objeto de maximizar las sinergias y evitar solapamientos.</w:t>
      </w:r>
    </w:p>
    <w:p w14:paraId="20B074C4" w14:textId="77777777" w:rsidR="009B5396" w:rsidRPr="00A27101" w:rsidRDefault="009B5396" w:rsidP="009B5396">
      <w:pPr>
        <w:spacing w:line="360" w:lineRule="auto"/>
        <w:jc w:val="both"/>
        <w:rPr>
          <w:rFonts w:ascii="Arial" w:hAnsi="Arial" w:cs="Arial"/>
          <w:sz w:val="22"/>
          <w:szCs w:val="22"/>
        </w:rPr>
      </w:pPr>
    </w:p>
    <w:p w14:paraId="1061C281" w14:textId="11123138" w:rsidR="009B5396" w:rsidRDefault="009B5396" w:rsidP="005B544E">
      <w:pPr>
        <w:spacing w:before="120" w:after="120" w:line="360" w:lineRule="auto"/>
        <w:ind w:firstLine="284"/>
        <w:jc w:val="both"/>
        <w:rPr>
          <w:rFonts w:ascii="Arial" w:hAnsi="Arial" w:cs="Arial"/>
          <w:sz w:val="22"/>
          <w:szCs w:val="22"/>
        </w:rPr>
      </w:pPr>
      <w:r w:rsidRPr="00A27101">
        <w:rPr>
          <w:rFonts w:ascii="Arial" w:hAnsi="Arial" w:cs="Arial"/>
          <w:sz w:val="22"/>
          <w:szCs w:val="22"/>
        </w:rPr>
        <w:t xml:space="preserve">Finalmente, como objetivo transversal que ha de inspirar el conjunto de las actuaciones que integran este proyecto, figura el de lograr la igualdad efectiva entre mujeres y hombres, particularmente en los ámbitos de la creación y producción artística e intelectual. En la actualidad, la distribución porcentual del empleo total en términos de sexo es de 54,3% hombre y 45,7% mujeres. Si bien a primera vista pudiera parecer que </w:t>
      </w:r>
      <w:r w:rsidRPr="00A27101">
        <w:rPr>
          <w:rFonts w:ascii="Arial" w:hAnsi="Arial" w:cs="Arial"/>
          <w:sz w:val="22"/>
          <w:szCs w:val="22"/>
        </w:rPr>
        <w:lastRenderedPageBreak/>
        <w:t xml:space="preserve">existe un cierto equilibrio desde el punto de vista cuantitativo, no es menos cierto que analizando la calidad se producen desviaciones que el Ministerio a través de sus políticas intenta minimizar. Buena prueba de ello, es la existencia del Observatorio de Igualdad de la Cultura, órgano encargado del impulso de la presencia de las mujeres y de la igualdad de oportunidades en todas las manifestaciones </w:t>
      </w:r>
      <w:r w:rsidR="00386F55">
        <w:rPr>
          <w:rFonts w:ascii="Arial" w:hAnsi="Arial" w:cs="Arial"/>
          <w:sz w:val="22"/>
          <w:szCs w:val="22"/>
        </w:rPr>
        <w:t>culturales y en puestos de responsabilidad competencia del Ministerio de Cultura y Deporte.</w:t>
      </w:r>
    </w:p>
    <w:p w14:paraId="7B16B260" w14:textId="4BADE6E6" w:rsidR="00386F55" w:rsidRPr="0039615F" w:rsidRDefault="0039615F" w:rsidP="0039615F">
      <w:pPr>
        <w:pStyle w:val="Ttulo2"/>
        <w:numPr>
          <w:ilvl w:val="0"/>
          <w:numId w:val="31"/>
        </w:numPr>
        <w:tabs>
          <w:tab w:val="left" w:pos="567"/>
        </w:tabs>
        <w:spacing w:before="960" w:after="120" w:line="360" w:lineRule="exact"/>
        <w:ind w:left="284"/>
        <w:jc w:val="both"/>
        <w:rPr>
          <w:rFonts w:cs="Arial"/>
          <w:sz w:val="22"/>
          <w:szCs w:val="22"/>
        </w:rPr>
      </w:pPr>
      <w:r>
        <w:rPr>
          <w:rFonts w:cs="Arial"/>
          <w:sz w:val="22"/>
          <w:szCs w:val="22"/>
        </w:rPr>
        <w:t>P</w:t>
      </w:r>
      <w:r w:rsidR="00386F55">
        <w:rPr>
          <w:rFonts w:cs="Arial"/>
          <w:sz w:val="22"/>
          <w:szCs w:val="22"/>
        </w:rPr>
        <w:t>RINCIPALES OBJETIVOS DEL COMPONENTE</w:t>
      </w:r>
    </w:p>
    <w:p w14:paraId="30C60C1B" w14:textId="77777777" w:rsidR="00386F55" w:rsidRPr="00CB1837" w:rsidRDefault="00386F55" w:rsidP="00386F55">
      <w:pPr>
        <w:pStyle w:val="Prrafodelista"/>
        <w:spacing w:after="160" w:line="259" w:lineRule="auto"/>
      </w:pPr>
    </w:p>
    <w:p w14:paraId="38CB2BC5" w14:textId="77777777" w:rsidR="00386F55" w:rsidRPr="00A27101" w:rsidRDefault="00386F55" w:rsidP="00386F55">
      <w:pPr>
        <w:pStyle w:val="Prrafodelista"/>
        <w:numPr>
          <w:ilvl w:val="0"/>
          <w:numId w:val="27"/>
        </w:numPr>
        <w:spacing w:after="160" w:line="360" w:lineRule="auto"/>
        <w:jc w:val="both"/>
        <w:rPr>
          <w:rFonts w:ascii="Arial" w:hAnsi="Arial" w:cs="Arial"/>
          <w:sz w:val="22"/>
          <w:szCs w:val="22"/>
        </w:rPr>
      </w:pPr>
      <w:r w:rsidRPr="00A27101">
        <w:rPr>
          <w:rFonts w:ascii="Arial" w:hAnsi="Arial" w:cs="Arial"/>
          <w:sz w:val="22"/>
          <w:szCs w:val="22"/>
        </w:rPr>
        <w:t>Reformar y actualizar el marco legislativo laboral, tributario y de la propiedad intelectual para mejorar las condiciones de trabajo de los trabajadores y trabajadoras de la cultura, así como fomentar la inversión privada en el sector cultural.</w:t>
      </w:r>
    </w:p>
    <w:p w14:paraId="655AF4BD" w14:textId="77777777" w:rsidR="00386F55" w:rsidRPr="00A27101" w:rsidRDefault="00386F55" w:rsidP="00386F55">
      <w:pPr>
        <w:pStyle w:val="Prrafodelista"/>
        <w:spacing w:line="360" w:lineRule="auto"/>
        <w:jc w:val="both"/>
        <w:rPr>
          <w:rFonts w:ascii="Arial" w:hAnsi="Arial" w:cs="Arial"/>
          <w:sz w:val="22"/>
          <w:szCs w:val="22"/>
        </w:rPr>
      </w:pPr>
    </w:p>
    <w:p w14:paraId="6D6BDE22" w14:textId="77777777" w:rsidR="00386F55" w:rsidRPr="00A27101" w:rsidRDefault="00386F55" w:rsidP="00386F55">
      <w:pPr>
        <w:pStyle w:val="Prrafodelista"/>
        <w:numPr>
          <w:ilvl w:val="0"/>
          <w:numId w:val="27"/>
        </w:numPr>
        <w:spacing w:before="120" w:after="120" w:line="360" w:lineRule="auto"/>
        <w:jc w:val="both"/>
        <w:rPr>
          <w:rFonts w:ascii="Arial" w:hAnsi="Arial" w:cs="Arial"/>
          <w:sz w:val="22"/>
          <w:szCs w:val="22"/>
        </w:rPr>
      </w:pPr>
      <w:r w:rsidRPr="00A27101">
        <w:rPr>
          <w:rFonts w:ascii="Arial" w:hAnsi="Arial" w:cs="Arial"/>
          <w:sz w:val="22"/>
          <w:szCs w:val="22"/>
        </w:rPr>
        <w:t>Incentivar el crecimiento del tejido empresarial cultural para apoyar el desarrollo del sector aumentando su productividad y competitividad.</w:t>
      </w:r>
    </w:p>
    <w:p w14:paraId="5E35B8A2" w14:textId="77777777" w:rsidR="00386F55" w:rsidRPr="00A27101" w:rsidRDefault="00386F55" w:rsidP="00386F55">
      <w:pPr>
        <w:pStyle w:val="Prrafodelista"/>
        <w:spacing w:line="360" w:lineRule="auto"/>
        <w:jc w:val="both"/>
        <w:rPr>
          <w:rFonts w:ascii="Arial" w:hAnsi="Arial" w:cs="Arial"/>
          <w:sz w:val="22"/>
          <w:szCs w:val="22"/>
        </w:rPr>
      </w:pPr>
    </w:p>
    <w:p w14:paraId="4DF90979" w14:textId="77777777" w:rsidR="00386F55" w:rsidRPr="00A27101" w:rsidRDefault="00386F55" w:rsidP="00386F55">
      <w:pPr>
        <w:pStyle w:val="Prrafodelista"/>
        <w:numPr>
          <w:ilvl w:val="0"/>
          <w:numId w:val="27"/>
        </w:numPr>
        <w:spacing w:after="160" w:line="360" w:lineRule="auto"/>
        <w:jc w:val="both"/>
        <w:rPr>
          <w:rFonts w:ascii="Arial" w:hAnsi="Arial" w:cs="Arial"/>
          <w:sz w:val="22"/>
          <w:szCs w:val="22"/>
        </w:rPr>
      </w:pPr>
      <w:r w:rsidRPr="00A27101">
        <w:rPr>
          <w:rFonts w:ascii="Arial" w:hAnsi="Arial" w:cs="Arial"/>
          <w:sz w:val="22"/>
          <w:szCs w:val="22"/>
        </w:rPr>
        <w:t>Reforzar las capacidades y resiliencia de los trabajadores y trabajadoras de la cultura para dotar al sector cultural y creativo de la formación necesaria para incrementar sus competencias y habilidades profesionales y empresariales.</w:t>
      </w:r>
    </w:p>
    <w:p w14:paraId="65ED5300" w14:textId="77777777" w:rsidR="00386F55" w:rsidRPr="00A27101" w:rsidRDefault="00386F55" w:rsidP="00386F55">
      <w:pPr>
        <w:pStyle w:val="Prrafodelista"/>
        <w:spacing w:after="160" w:line="360" w:lineRule="auto"/>
        <w:jc w:val="both"/>
        <w:rPr>
          <w:rFonts w:ascii="Arial" w:hAnsi="Arial" w:cs="Arial"/>
          <w:sz w:val="22"/>
          <w:szCs w:val="22"/>
        </w:rPr>
      </w:pPr>
    </w:p>
    <w:p w14:paraId="5C96245B" w14:textId="77777777" w:rsidR="00386F55" w:rsidRPr="00A27101" w:rsidRDefault="00386F55" w:rsidP="00386F55">
      <w:pPr>
        <w:pStyle w:val="Prrafodelista"/>
        <w:numPr>
          <w:ilvl w:val="0"/>
          <w:numId w:val="27"/>
        </w:numPr>
        <w:spacing w:before="120" w:after="120" w:line="360" w:lineRule="auto"/>
        <w:jc w:val="both"/>
        <w:rPr>
          <w:rFonts w:ascii="Arial" w:hAnsi="Arial" w:cs="Arial"/>
          <w:sz w:val="22"/>
          <w:szCs w:val="22"/>
        </w:rPr>
      </w:pPr>
      <w:r w:rsidRPr="00A27101">
        <w:rPr>
          <w:rFonts w:ascii="Arial" w:hAnsi="Arial" w:cs="Arial"/>
          <w:sz w:val="22"/>
          <w:szCs w:val="22"/>
        </w:rPr>
        <w:t>Apoyar la promoción e internalización del sector cultural para que, a través de la utilización de herramientas de difusión, pueda alentarse el crecimiento de los profesionales y las industrias culturales.</w:t>
      </w:r>
    </w:p>
    <w:p w14:paraId="06FD8C7B" w14:textId="77777777" w:rsidR="00386F55" w:rsidRPr="00A27101" w:rsidRDefault="00386F55" w:rsidP="00386F55">
      <w:pPr>
        <w:pStyle w:val="Prrafodelista"/>
        <w:spacing w:after="160" w:line="360" w:lineRule="auto"/>
        <w:jc w:val="both"/>
        <w:rPr>
          <w:rFonts w:ascii="Arial" w:hAnsi="Arial" w:cs="Arial"/>
          <w:sz w:val="22"/>
          <w:szCs w:val="22"/>
        </w:rPr>
      </w:pPr>
    </w:p>
    <w:p w14:paraId="480300DB" w14:textId="77777777" w:rsidR="00386F55" w:rsidRPr="00A27101" w:rsidRDefault="00386F55" w:rsidP="00386F55">
      <w:pPr>
        <w:pStyle w:val="Prrafodelista"/>
        <w:numPr>
          <w:ilvl w:val="0"/>
          <w:numId w:val="27"/>
        </w:numPr>
        <w:spacing w:after="160" w:line="360" w:lineRule="auto"/>
        <w:jc w:val="both"/>
        <w:rPr>
          <w:rFonts w:ascii="Arial" w:hAnsi="Arial" w:cs="Arial"/>
          <w:sz w:val="22"/>
          <w:szCs w:val="22"/>
        </w:rPr>
      </w:pPr>
      <w:r w:rsidRPr="00A27101">
        <w:rPr>
          <w:rFonts w:ascii="Arial" w:hAnsi="Arial" w:cs="Arial"/>
          <w:sz w:val="22"/>
          <w:szCs w:val="22"/>
        </w:rPr>
        <w:t>Promover la modernización, sostenimiento y readecuación de las estructuras e infraestructuras del sector.</w:t>
      </w:r>
    </w:p>
    <w:p w14:paraId="3644B7E9" w14:textId="054E7852" w:rsidR="00386F55" w:rsidRPr="0039615F" w:rsidRDefault="008A00EF" w:rsidP="0039615F">
      <w:pPr>
        <w:pStyle w:val="Ttulo2"/>
        <w:numPr>
          <w:ilvl w:val="0"/>
          <w:numId w:val="31"/>
        </w:numPr>
        <w:tabs>
          <w:tab w:val="left" w:pos="567"/>
        </w:tabs>
        <w:spacing w:before="960" w:after="120" w:line="360" w:lineRule="exact"/>
        <w:ind w:left="284"/>
        <w:jc w:val="both"/>
        <w:rPr>
          <w:rFonts w:cs="Arial"/>
          <w:sz w:val="22"/>
          <w:szCs w:val="22"/>
        </w:rPr>
      </w:pPr>
      <w:r>
        <w:rPr>
          <w:rFonts w:cs="Arial"/>
          <w:sz w:val="22"/>
          <w:szCs w:val="22"/>
        </w:rPr>
        <w:t xml:space="preserve">  </w:t>
      </w:r>
      <w:r w:rsidR="00386F55">
        <w:rPr>
          <w:rFonts w:cs="Arial"/>
          <w:sz w:val="22"/>
          <w:szCs w:val="22"/>
        </w:rPr>
        <w:t xml:space="preserve"> DESCRIPCIÓN DE LA INVERSIÓN.</w:t>
      </w:r>
    </w:p>
    <w:p w14:paraId="05504422" w14:textId="77777777" w:rsidR="00386F55" w:rsidRDefault="00386F55" w:rsidP="00386F55">
      <w:pPr>
        <w:pStyle w:val="Default0"/>
        <w:spacing w:line="276" w:lineRule="auto"/>
        <w:rPr>
          <w:b/>
          <w:bCs/>
          <w:color w:val="000000" w:themeColor="text1"/>
          <w:sz w:val="22"/>
          <w:szCs w:val="22"/>
        </w:rPr>
      </w:pPr>
    </w:p>
    <w:p w14:paraId="735281B3" w14:textId="77777777" w:rsidR="00386F55" w:rsidRPr="00EB6F4D" w:rsidRDefault="00386F55" w:rsidP="00386F55">
      <w:pPr>
        <w:pStyle w:val="Prrafodelista"/>
        <w:spacing w:before="100" w:line="360" w:lineRule="auto"/>
        <w:ind w:left="360"/>
        <w:jc w:val="both"/>
        <w:rPr>
          <w:rFonts w:ascii="Arial" w:hAnsi="Arial" w:cs="Arial"/>
          <w:i/>
          <w:color w:val="000000" w:themeColor="text1"/>
          <w:sz w:val="22"/>
          <w:szCs w:val="22"/>
        </w:rPr>
      </w:pPr>
      <w:r w:rsidRPr="00EB6F4D">
        <w:rPr>
          <w:rFonts w:ascii="Arial" w:hAnsi="Arial" w:cs="Arial"/>
          <w:bCs/>
          <w:i/>
          <w:iCs/>
          <w:color w:val="000000" w:themeColor="text1"/>
          <w:sz w:val="22"/>
          <w:szCs w:val="22"/>
        </w:rPr>
        <w:t>Inversión C.24.I1.P2.1 “</w:t>
      </w:r>
      <w:r w:rsidRPr="00EB6F4D">
        <w:rPr>
          <w:rFonts w:ascii="Arial" w:hAnsi="Arial" w:cs="Arial"/>
          <w:i/>
          <w:color w:val="000000" w:themeColor="text1"/>
          <w:sz w:val="22"/>
          <w:szCs w:val="22"/>
        </w:rPr>
        <w:t>Refuerzo de la competitividad de las industrias culturales. Digitalización de los sistemas de gestión de la Propiedad Intelectua</w:t>
      </w:r>
      <w:r>
        <w:rPr>
          <w:rFonts w:ascii="Arial" w:hAnsi="Arial" w:cs="Arial"/>
          <w:i/>
          <w:color w:val="000000" w:themeColor="text1"/>
          <w:sz w:val="22"/>
          <w:szCs w:val="22"/>
        </w:rPr>
        <w:t>l</w:t>
      </w:r>
      <w:r w:rsidRPr="00EB6F4D">
        <w:rPr>
          <w:rFonts w:ascii="Arial" w:hAnsi="Arial" w:cs="Arial"/>
          <w:i/>
          <w:color w:val="000000" w:themeColor="text1"/>
          <w:sz w:val="22"/>
          <w:szCs w:val="22"/>
        </w:rPr>
        <w:t xml:space="preserve">. Apoyo a los </w:t>
      </w:r>
      <w:r w:rsidRPr="00EB6F4D">
        <w:rPr>
          <w:rFonts w:ascii="Arial" w:hAnsi="Arial" w:cs="Arial"/>
          <w:i/>
          <w:color w:val="000000" w:themeColor="text1"/>
          <w:sz w:val="22"/>
          <w:szCs w:val="22"/>
        </w:rPr>
        <w:lastRenderedPageBreak/>
        <w:t>proyectos de digitalización de los operadores de gestión de derechos de propiedad intelectual”:</w:t>
      </w:r>
    </w:p>
    <w:p w14:paraId="3F469674" w14:textId="77777777" w:rsidR="00386F55" w:rsidRPr="00EB6F4D" w:rsidRDefault="00386F55" w:rsidP="00386F55">
      <w:pPr>
        <w:spacing w:before="100" w:line="360" w:lineRule="auto"/>
        <w:ind w:left="284"/>
        <w:jc w:val="both"/>
        <w:rPr>
          <w:rFonts w:ascii="Arial" w:hAnsi="Arial" w:cs="Arial"/>
          <w:bCs/>
          <w:color w:val="000000" w:themeColor="text1"/>
          <w:sz w:val="22"/>
          <w:szCs w:val="22"/>
        </w:rPr>
      </w:pPr>
      <w:r w:rsidRPr="00EB6F4D">
        <w:rPr>
          <w:rFonts w:ascii="Arial" w:hAnsi="Arial" w:cs="Arial"/>
          <w:bCs/>
          <w:color w:val="000000" w:themeColor="text1"/>
          <w:sz w:val="22"/>
          <w:szCs w:val="22"/>
        </w:rPr>
        <w:t xml:space="preserve">Ayudas en régimen de concurrencia competitiva para proyectos de digitalización dirigidas a los operadores de gestión de derechos de propiedad intelectual (entidades de gestión de derechos de propiedad intelectual y operadores de gestión independientes), con el fin de incrementar la eficacia y eficiencia en los procesos de documentación, recaudación y reparto, </w:t>
      </w:r>
      <w:r>
        <w:rPr>
          <w:rFonts w:ascii="Arial" w:hAnsi="Arial" w:cs="Arial"/>
          <w:bCs/>
          <w:color w:val="000000" w:themeColor="text1"/>
          <w:sz w:val="22"/>
          <w:szCs w:val="22"/>
        </w:rPr>
        <w:t xml:space="preserve">y </w:t>
      </w:r>
      <w:r w:rsidRPr="00EB6F4D">
        <w:rPr>
          <w:rFonts w:ascii="Arial" w:hAnsi="Arial" w:cs="Arial"/>
          <w:bCs/>
          <w:color w:val="000000" w:themeColor="text1"/>
          <w:sz w:val="22"/>
          <w:szCs w:val="22"/>
        </w:rPr>
        <w:t>m</w:t>
      </w:r>
      <w:r w:rsidRPr="00EB6F4D">
        <w:rPr>
          <w:rFonts w:ascii="Arial" w:hAnsi="Arial" w:cs="Arial"/>
          <w:color w:val="000000" w:themeColor="text1"/>
          <w:sz w:val="22"/>
          <w:szCs w:val="22"/>
        </w:rPr>
        <w:t>odernizar el apoyo y asistencia a los titulares de derechos por parte de sus entidades de gestión y operadores para asegurarse una remuneración por el uso de sus obras,</w:t>
      </w:r>
      <w:r w:rsidRPr="00EB6F4D">
        <w:rPr>
          <w:rFonts w:ascii="Arial" w:hAnsi="Arial" w:cs="Arial"/>
          <w:bCs/>
          <w:color w:val="000000" w:themeColor="text1"/>
          <w:sz w:val="22"/>
          <w:szCs w:val="22"/>
        </w:rPr>
        <w:t xml:space="preserve"> </w:t>
      </w:r>
      <w:r w:rsidRPr="00EB6F4D">
        <w:rPr>
          <w:rFonts w:ascii="Arial" w:hAnsi="Arial" w:cs="Arial"/>
          <w:color w:val="000000" w:themeColor="text1"/>
          <w:sz w:val="22"/>
          <w:szCs w:val="22"/>
        </w:rPr>
        <w:t>especialmente en los casos de mayor vulnerabilidad</w:t>
      </w:r>
      <w:r>
        <w:rPr>
          <w:rFonts w:ascii="Arial" w:hAnsi="Arial" w:cs="Arial"/>
          <w:color w:val="000000" w:themeColor="text1"/>
          <w:sz w:val="22"/>
          <w:szCs w:val="22"/>
        </w:rPr>
        <w:t>.</w:t>
      </w:r>
    </w:p>
    <w:p w14:paraId="1206C5AC" w14:textId="77777777" w:rsidR="00386F55" w:rsidRPr="00EB6F4D" w:rsidRDefault="00386F55" w:rsidP="00386F55">
      <w:pPr>
        <w:pStyle w:val="Prrafodelista"/>
        <w:spacing w:before="100" w:line="360" w:lineRule="auto"/>
        <w:ind w:left="360"/>
        <w:jc w:val="both"/>
        <w:rPr>
          <w:rFonts w:ascii="Arial" w:hAnsi="Arial" w:cs="Arial"/>
          <w:bCs/>
          <w:i/>
          <w:iCs/>
          <w:color w:val="000000" w:themeColor="text1"/>
          <w:sz w:val="22"/>
          <w:szCs w:val="22"/>
        </w:rPr>
      </w:pPr>
    </w:p>
    <w:p w14:paraId="28DA0FAF" w14:textId="77777777" w:rsidR="00386F55" w:rsidRPr="00EB6F4D" w:rsidRDefault="00386F55" w:rsidP="00386F55">
      <w:pPr>
        <w:pStyle w:val="Prrafodelista"/>
        <w:spacing w:before="100" w:line="360" w:lineRule="auto"/>
        <w:ind w:left="360"/>
        <w:jc w:val="both"/>
        <w:rPr>
          <w:rFonts w:ascii="Arial" w:hAnsi="Arial" w:cs="Arial"/>
          <w:bCs/>
          <w:color w:val="000000" w:themeColor="text1"/>
          <w:sz w:val="22"/>
          <w:szCs w:val="22"/>
        </w:rPr>
      </w:pPr>
      <w:r w:rsidRPr="00EB6F4D">
        <w:rPr>
          <w:rFonts w:ascii="Arial" w:hAnsi="Arial" w:cs="Arial"/>
          <w:bCs/>
          <w:i/>
          <w:iCs/>
          <w:color w:val="000000" w:themeColor="text1"/>
          <w:sz w:val="22"/>
          <w:szCs w:val="22"/>
        </w:rPr>
        <w:t>Inversión C.24.I1.P2.2 “Refuerzo de la competitividad de las industrias culturales. Digitalización de los sistemas de gestión de la Propiedad Intelectual. Transformación digital de las unidades administrativas con competencias en materia de propiedad intelectual</w:t>
      </w:r>
      <w:r w:rsidRPr="00EB6F4D">
        <w:rPr>
          <w:rFonts w:ascii="Arial" w:hAnsi="Arial" w:cs="Arial"/>
          <w:color w:val="000000" w:themeColor="text1"/>
          <w:sz w:val="22"/>
          <w:szCs w:val="22"/>
        </w:rPr>
        <w:t>”:</w:t>
      </w:r>
    </w:p>
    <w:p w14:paraId="509868E4" w14:textId="77777777" w:rsidR="00386F55" w:rsidRPr="00EB6F4D" w:rsidRDefault="00386F55" w:rsidP="00386F55">
      <w:pPr>
        <w:spacing w:line="360" w:lineRule="auto"/>
        <w:ind w:left="360"/>
        <w:jc w:val="both"/>
        <w:rPr>
          <w:rFonts w:ascii="Arial" w:hAnsi="Arial" w:cs="Arial"/>
          <w:bCs/>
          <w:color w:val="000000" w:themeColor="text1"/>
          <w:sz w:val="22"/>
          <w:szCs w:val="22"/>
        </w:rPr>
      </w:pPr>
    </w:p>
    <w:p w14:paraId="01FCD523" w14:textId="77777777" w:rsidR="00386F55" w:rsidRDefault="00386F55" w:rsidP="00386F55">
      <w:pPr>
        <w:spacing w:line="360" w:lineRule="auto"/>
        <w:ind w:left="360"/>
        <w:jc w:val="both"/>
        <w:rPr>
          <w:rFonts w:ascii="Arial" w:hAnsi="Arial" w:cs="Arial"/>
          <w:bCs/>
          <w:color w:val="000000" w:themeColor="text1"/>
          <w:sz w:val="22"/>
          <w:szCs w:val="22"/>
        </w:rPr>
      </w:pPr>
      <w:r w:rsidRPr="00EB6F4D">
        <w:rPr>
          <w:rFonts w:ascii="Arial" w:hAnsi="Arial" w:cs="Arial"/>
          <w:bCs/>
          <w:color w:val="000000" w:themeColor="text1"/>
          <w:sz w:val="22"/>
          <w:szCs w:val="22"/>
        </w:rPr>
        <w:t>El proyecto tiene como finalidad la digitalización de documentación y ejemplares identificativos de las obras inscritas en el Registro de la Propiedad Intelectual. El objeto de la inversión es el número de 5.409.483 páginas a digitalizar.</w:t>
      </w:r>
    </w:p>
    <w:p w14:paraId="5B895F2E" w14:textId="77777777" w:rsidR="00386F55" w:rsidRDefault="00386F55" w:rsidP="00D35241">
      <w:pPr>
        <w:spacing w:line="360" w:lineRule="auto"/>
        <w:jc w:val="both"/>
        <w:rPr>
          <w:rFonts w:ascii="Arial" w:hAnsi="Arial" w:cs="Arial"/>
          <w:bCs/>
          <w:color w:val="000000" w:themeColor="text1"/>
          <w:sz w:val="22"/>
          <w:szCs w:val="22"/>
        </w:rPr>
      </w:pPr>
    </w:p>
    <w:p w14:paraId="40153BC8" w14:textId="77777777" w:rsidR="00386F55" w:rsidRDefault="00386F55" w:rsidP="00386F55">
      <w:pPr>
        <w:spacing w:line="360" w:lineRule="auto"/>
        <w:ind w:left="360"/>
        <w:jc w:val="both"/>
        <w:rPr>
          <w:rFonts w:ascii="Arial" w:hAnsi="Arial" w:cs="Arial"/>
          <w:bCs/>
          <w:color w:val="000000" w:themeColor="text1"/>
          <w:sz w:val="22"/>
          <w:szCs w:val="22"/>
        </w:rPr>
      </w:pPr>
    </w:p>
    <w:p w14:paraId="09A350DC" w14:textId="77777777" w:rsidR="00386F55" w:rsidRDefault="00386F55" w:rsidP="00386F55">
      <w:pPr>
        <w:spacing w:line="360" w:lineRule="auto"/>
        <w:ind w:left="360"/>
        <w:jc w:val="both"/>
        <w:rPr>
          <w:rFonts w:asciiTheme="minorHAnsi" w:hAnsiTheme="minorHAnsi" w:cstheme="minorHAnsi"/>
          <w:b/>
          <w:i/>
          <w:iCs/>
          <w:color w:val="C00000"/>
        </w:rPr>
      </w:pPr>
      <w:r w:rsidRPr="00040D1F">
        <w:rPr>
          <w:rFonts w:ascii="Arial" w:hAnsi="Arial" w:cs="Arial"/>
          <w:bCs/>
          <w:i/>
          <w:iCs/>
          <w:color w:val="000000" w:themeColor="text1"/>
          <w:sz w:val="22"/>
          <w:szCs w:val="22"/>
        </w:rPr>
        <w:t>Inversión C.24.I1.P1.3 “Apoyo a aceleradoras culturales”:</w:t>
      </w:r>
      <w:r w:rsidRPr="00040D1F">
        <w:rPr>
          <w:rFonts w:asciiTheme="minorHAnsi" w:hAnsiTheme="minorHAnsi" w:cstheme="minorHAnsi"/>
          <w:b/>
          <w:i/>
          <w:iCs/>
          <w:color w:val="C00000"/>
        </w:rPr>
        <w:t xml:space="preserve"> </w:t>
      </w:r>
    </w:p>
    <w:p w14:paraId="5961BC4C" w14:textId="77777777" w:rsidR="00386F55" w:rsidRDefault="00386F55" w:rsidP="00386F55">
      <w:pPr>
        <w:spacing w:line="360" w:lineRule="auto"/>
        <w:ind w:left="360"/>
        <w:jc w:val="both"/>
        <w:rPr>
          <w:rFonts w:ascii="Arial" w:hAnsi="Arial" w:cs="Arial"/>
          <w:sz w:val="22"/>
          <w:szCs w:val="22"/>
        </w:rPr>
      </w:pPr>
      <w:r w:rsidRPr="00DF4612">
        <w:rPr>
          <w:rFonts w:ascii="Arial" w:hAnsi="Arial" w:cs="Arial"/>
          <w:sz w:val="22"/>
          <w:szCs w:val="22"/>
        </w:rPr>
        <w:t>Este proyecto se concreta en una convocatoria de ayudas regionalizada por parte de las Comunidades Autónomas mediante la que se ofertarán procesos de aceleración en el que se incluyan actividades como: inversión directa en la empresa, actividades formativas y mentoring en materia de comunicación, internacionalización o financiación.</w:t>
      </w:r>
    </w:p>
    <w:p w14:paraId="1581882D" w14:textId="77777777" w:rsidR="00386F55" w:rsidRDefault="00386F55" w:rsidP="00386F55">
      <w:pPr>
        <w:spacing w:line="360" w:lineRule="auto"/>
        <w:ind w:left="360"/>
        <w:jc w:val="both"/>
        <w:rPr>
          <w:rFonts w:asciiTheme="minorHAnsi" w:hAnsiTheme="minorHAnsi" w:cstheme="minorHAnsi"/>
          <w:b/>
          <w:i/>
          <w:iCs/>
          <w:color w:val="C00000"/>
        </w:rPr>
      </w:pPr>
    </w:p>
    <w:p w14:paraId="2551F4A6" w14:textId="77777777" w:rsidR="00386F55" w:rsidRDefault="00386F55" w:rsidP="00386F55">
      <w:pPr>
        <w:spacing w:line="360" w:lineRule="auto"/>
        <w:ind w:left="360"/>
        <w:jc w:val="both"/>
        <w:rPr>
          <w:rFonts w:asciiTheme="minorHAnsi" w:hAnsiTheme="minorHAnsi" w:cstheme="minorHAnsi"/>
          <w:b/>
          <w:i/>
          <w:iCs/>
          <w:color w:val="C00000"/>
        </w:rPr>
      </w:pPr>
      <w:r w:rsidRPr="00DF4612">
        <w:rPr>
          <w:rFonts w:ascii="Arial" w:hAnsi="Arial" w:cs="Arial"/>
          <w:sz w:val="22"/>
          <w:szCs w:val="22"/>
        </w:rPr>
        <w:t>El proyecto cuenta con una financiación total de 25 millones de euros, que se distribuye en 24.708.057,80 euros distribuidos a través de las Comunidades Autónomas y 291.942,20 euros gestionados directamente por el Ministerio de Cultura y Deporte.</w:t>
      </w:r>
    </w:p>
    <w:p w14:paraId="6ACE6F66" w14:textId="77777777" w:rsidR="00386F55" w:rsidRDefault="00386F55" w:rsidP="00D35241">
      <w:pPr>
        <w:spacing w:line="360" w:lineRule="auto"/>
        <w:jc w:val="both"/>
        <w:rPr>
          <w:rFonts w:asciiTheme="minorHAnsi" w:hAnsiTheme="minorHAnsi" w:cstheme="minorHAnsi"/>
          <w:b/>
          <w:i/>
          <w:iCs/>
          <w:color w:val="C00000"/>
        </w:rPr>
      </w:pPr>
    </w:p>
    <w:p w14:paraId="0C947D51" w14:textId="77777777" w:rsidR="00386F55" w:rsidRDefault="00386F55" w:rsidP="00386F55">
      <w:pPr>
        <w:spacing w:line="360" w:lineRule="auto"/>
        <w:ind w:left="360"/>
        <w:jc w:val="both"/>
        <w:rPr>
          <w:rFonts w:asciiTheme="minorHAnsi" w:hAnsiTheme="minorHAnsi" w:cstheme="minorHAnsi"/>
          <w:b/>
          <w:i/>
          <w:iCs/>
          <w:color w:val="C00000"/>
        </w:rPr>
      </w:pPr>
      <w:r w:rsidRPr="00040D1F">
        <w:rPr>
          <w:rFonts w:ascii="Arial" w:hAnsi="Arial" w:cs="Arial"/>
          <w:bCs/>
          <w:i/>
          <w:iCs/>
          <w:color w:val="000000" w:themeColor="text1"/>
          <w:sz w:val="22"/>
          <w:szCs w:val="22"/>
        </w:rPr>
        <w:t>Inversión C.24.I1.P1.</w:t>
      </w:r>
      <w:r>
        <w:rPr>
          <w:rFonts w:ascii="Arial" w:hAnsi="Arial" w:cs="Arial"/>
          <w:bCs/>
          <w:i/>
          <w:iCs/>
          <w:color w:val="000000" w:themeColor="text1"/>
          <w:sz w:val="22"/>
          <w:szCs w:val="22"/>
        </w:rPr>
        <w:t>1 “</w:t>
      </w:r>
      <w:r w:rsidRPr="00191277">
        <w:rPr>
          <w:rFonts w:ascii="Arial" w:hAnsi="Arial" w:cs="Arial"/>
          <w:bCs/>
          <w:i/>
          <w:iCs/>
          <w:color w:val="000000" w:themeColor="text1"/>
          <w:sz w:val="22"/>
          <w:szCs w:val="22"/>
        </w:rPr>
        <w:t>Programa de refuerzo de habilidades emprendedoras y financieras</w:t>
      </w:r>
      <w:r>
        <w:rPr>
          <w:rFonts w:ascii="Arial" w:hAnsi="Arial" w:cs="Arial"/>
          <w:bCs/>
          <w:i/>
          <w:iCs/>
          <w:color w:val="000000" w:themeColor="text1"/>
          <w:sz w:val="22"/>
          <w:szCs w:val="22"/>
        </w:rPr>
        <w:t>”</w:t>
      </w:r>
    </w:p>
    <w:p w14:paraId="37983736" w14:textId="77777777" w:rsidR="00386F55" w:rsidRDefault="00386F55" w:rsidP="00386F55">
      <w:pPr>
        <w:spacing w:line="360" w:lineRule="auto"/>
        <w:ind w:left="360"/>
        <w:jc w:val="both"/>
        <w:rPr>
          <w:rFonts w:asciiTheme="minorHAnsi" w:hAnsiTheme="minorHAnsi" w:cstheme="minorHAnsi"/>
          <w:b/>
          <w:i/>
          <w:iCs/>
          <w:color w:val="C00000"/>
        </w:rPr>
      </w:pPr>
      <w:r>
        <w:rPr>
          <w:rFonts w:ascii="Arial" w:hAnsi="Arial" w:cs="Arial"/>
          <w:sz w:val="22"/>
          <w:szCs w:val="22"/>
        </w:rPr>
        <w:lastRenderedPageBreak/>
        <w:t xml:space="preserve">Se trata de una </w:t>
      </w:r>
      <w:r w:rsidRPr="00DF4612">
        <w:rPr>
          <w:rFonts w:ascii="Arial" w:hAnsi="Arial" w:cs="Arial"/>
          <w:sz w:val="22"/>
          <w:szCs w:val="22"/>
        </w:rPr>
        <w:t xml:space="preserve">línea de actuación formativa que </w:t>
      </w:r>
      <w:r>
        <w:rPr>
          <w:rFonts w:ascii="Arial" w:hAnsi="Arial" w:cs="Arial"/>
          <w:sz w:val="22"/>
          <w:szCs w:val="22"/>
        </w:rPr>
        <w:t>responda</w:t>
      </w:r>
      <w:r w:rsidRPr="00DF4612">
        <w:rPr>
          <w:rFonts w:ascii="Arial" w:hAnsi="Arial" w:cs="Arial"/>
          <w:sz w:val="22"/>
          <w:szCs w:val="22"/>
        </w:rPr>
        <w:t xml:space="preserve"> a las exigencias del mercado cultural y que abarque la capacitación de los profesionales de la cultura para el desarrollo de capacidades empresariales. Su objetivo es dotar al sector cultural y creativo de la formación necesaria para reforzar las competencias y habilidades empresariales en un contexto de economía digital, permitiendo así mejorar también su empleabilidad y transformando las estructuras productivas del sector para hacerlo más sostenible, resiliente y competitivo. Así, su relevancia viene determinada por su incidencia directa en el desarrollo económico empresarial en el sector.</w:t>
      </w:r>
    </w:p>
    <w:p w14:paraId="744976E0" w14:textId="697FE935" w:rsidR="00364A36" w:rsidRDefault="00386F55" w:rsidP="00D35241">
      <w:pPr>
        <w:spacing w:line="360" w:lineRule="auto"/>
        <w:ind w:left="360"/>
        <w:jc w:val="both"/>
        <w:rPr>
          <w:rFonts w:ascii="Arial" w:hAnsi="Arial" w:cs="Arial"/>
          <w:sz w:val="22"/>
          <w:szCs w:val="22"/>
        </w:rPr>
      </w:pPr>
      <w:r w:rsidRPr="00DF4612">
        <w:rPr>
          <w:rFonts w:ascii="Arial" w:hAnsi="Arial" w:cs="Arial"/>
          <w:sz w:val="22"/>
          <w:szCs w:val="22"/>
        </w:rPr>
        <w:t>Esta medida está dotada con un total de 4.000.000 euros, de los que 500.000 eu</w:t>
      </w:r>
      <w:r w:rsidR="00D35241" w:rsidRPr="00DF4612">
        <w:rPr>
          <w:rFonts w:ascii="Arial" w:hAnsi="Arial" w:cs="Arial"/>
          <w:sz w:val="22"/>
          <w:szCs w:val="22"/>
        </w:rPr>
        <w:t xml:space="preserve">euros </w:t>
      </w:r>
      <w:r w:rsidR="00D35241">
        <w:rPr>
          <w:rFonts w:ascii="Arial" w:hAnsi="Arial" w:cs="Arial"/>
          <w:sz w:val="22"/>
          <w:szCs w:val="22"/>
        </w:rPr>
        <w:t xml:space="preserve">se ejecutan en 2021 </w:t>
      </w:r>
      <w:r w:rsidR="00D35241" w:rsidRPr="00DF4612">
        <w:rPr>
          <w:rFonts w:ascii="Arial" w:hAnsi="Arial" w:cs="Arial"/>
          <w:sz w:val="22"/>
          <w:szCs w:val="22"/>
        </w:rPr>
        <w:t>mediante una transferencia</w:t>
      </w:r>
      <w:r w:rsidR="00D35241">
        <w:rPr>
          <w:rFonts w:ascii="Arial" w:hAnsi="Arial" w:cs="Arial"/>
          <w:sz w:val="22"/>
          <w:szCs w:val="22"/>
        </w:rPr>
        <w:t xml:space="preserve"> a</w:t>
      </w:r>
      <w:r w:rsidR="00D35241" w:rsidRPr="00DF4612">
        <w:rPr>
          <w:rFonts w:ascii="Arial" w:hAnsi="Arial" w:cs="Arial"/>
          <w:sz w:val="22"/>
          <w:szCs w:val="22"/>
        </w:rPr>
        <w:t xml:space="preserve"> AC/E para llevar a cabo las actividades preparatorias que den soporte a la línea de becas, y 3.500.000 euros para la financiación de la propia línea</w:t>
      </w:r>
      <w:r w:rsidR="00D35241">
        <w:rPr>
          <w:rFonts w:ascii="Arial" w:hAnsi="Arial" w:cs="Arial"/>
          <w:sz w:val="22"/>
          <w:szCs w:val="22"/>
        </w:rPr>
        <w:t xml:space="preserve"> con dos convocatorias, una en 2022 y otra en 2023</w:t>
      </w:r>
      <w:r w:rsidR="00D35241" w:rsidRPr="00DF4612">
        <w:rPr>
          <w:rFonts w:ascii="Arial" w:hAnsi="Arial" w:cs="Arial"/>
          <w:sz w:val="22"/>
          <w:szCs w:val="22"/>
        </w:rPr>
        <w:t>.</w:t>
      </w:r>
    </w:p>
    <w:p w14:paraId="5ED36B08" w14:textId="3B668E59" w:rsidR="00D35241" w:rsidRPr="0039615F" w:rsidRDefault="00D35241" w:rsidP="0039615F">
      <w:pPr>
        <w:pStyle w:val="Ttulo2"/>
        <w:numPr>
          <w:ilvl w:val="0"/>
          <w:numId w:val="31"/>
        </w:numPr>
        <w:tabs>
          <w:tab w:val="left" w:pos="567"/>
        </w:tabs>
        <w:spacing w:before="960" w:after="120" w:line="360" w:lineRule="exact"/>
        <w:ind w:left="284"/>
        <w:jc w:val="both"/>
        <w:rPr>
          <w:rFonts w:cs="Arial"/>
          <w:sz w:val="22"/>
          <w:szCs w:val="22"/>
        </w:rPr>
      </w:pPr>
      <w:r>
        <w:rPr>
          <w:rFonts w:cs="Arial"/>
          <w:sz w:val="22"/>
          <w:szCs w:val="22"/>
        </w:rPr>
        <w:t xml:space="preserve"> COSTE DE LA INVERSIÓN Y DISTRIBUCIÓN ANUALIZADA.</w:t>
      </w:r>
    </w:p>
    <w:p w14:paraId="6FBE08E4" w14:textId="77777777" w:rsidR="00D35241" w:rsidRPr="00EB6F4D" w:rsidRDefault="00D35241" w:rsidP="00D35241">
      <w:pPr>
        <w:spacing w:line="360" w:lineRule="auto"/>
        <w:jc w:val="both"/>
        <w:rPr>
          <w:rFonts w:ascii="Arial" w:hAnsi="Arial" w:cs="Arial"/>
          <w:b/>
          <w:bCs/>
          <w:i/>
          <w:iCs/>
          <w:color w:val="000000" w:themeColor="text1"/>
          <w:sz w:val="22"/>
          <w:szCs w:val="22"/>
        </w:rPr>
      </w:pPr>
    </w:p>
    <w:p w14:paraId="6867FDC0" w14:textId="77777777" w:rsidR="00D35241" w:rsidRPr="00EB6F4D" w:rsidRDefault="00D35241" w:rsidP="00D35241">
      <w:pPr>
        <w:spacing w:line="360" w:lineRule="auto"/>
        <w:jc w:val="both"/>
        <w:rPr>
          <w:rFonts w:ascii="Arial" w:hAnsi="Arial" w:cs="Arial"/>
          <w:b/>
          <w:bCs/>
          <w:i/>
          <w:iCs/>
          <w:color w:val="000000" w:themeColor="text1"/>
          <w:sz w:val="22"/>
          <w:szCs w:val="22"/>
        </w:rPr>
      </w:pPr>
      <w:r w:rsidRPr="00EB6F4D">
        <w:rPr>
          <w:rFonts w:ascii="Arial" w:hAnsi="Arial" w:cs="Arial"/>
          <w:b/>
          <w:bCs/>
          <w:i/>
          <w:iCs/>
          <w:color w:val="000000" w:themeColor="text1"/>
          <w:sz w:val="22"/>
          <w:szCs w:val="22"/>
        </w:rPr>
        <w:t>Inversión C.24.I1.P2.1</w:t>
      </w:r>
    </w:p>
    <w:tbl>
      <w:tblPr>
        <w:tblW w:w="8910" w:type="dxa"/>
        <w:tblCellMar>
          <w:left w:w="0" w:type="dxa"/>
          <w:right w:w="0" w:type="dxa"/>
        </w:tblCellMar>
        <w:tblLook w:val="04A0" w:firstRow="1" w:lastRow="0" w:firstColumn="1" w:lastColumn="0" w:noHBand="0" w:noVBand="1"/>
      </w:tblPr>
      <w:tblGrid>
        <w:gridCol w:w="1681"/>
        <w:gridCol w:w="676"/>
        <w:gridCol w:w="1330"/>
        <w:gridCol w:w="1206"/>
        <w:gridCol w:w="675"/>
        <w:gridCol w:w="675"/>
        <w:gridCol w:w="675"/>
        <w:gridCol w:w="674"/>
        <w:gridCol w:w="1318"/>
      </w:tblGrid>
      <w:tr w:rsidR="00D35241" w:rsidRPr="00EB6F4D" w14:paraId="296E8396" w14:textId="77777777" w:rsidTr="00364A36">
        <w:trPr>
          <w:trHeight w:val="488"/>
        </w:trPr>
        <w:tc>
          <w:tcPr>
            <w:tcW w:w="1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7E9061"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r w:rsidRPr="00EB6F4D">
              <w:rPr>
                <w:rFonts w:ascii="Arial" w:hAnsi="Arial" w:cs="Arial"/>
                <w:b/>
                <w:bCs/>
                <w:color w:val="000000" w:themeColor="text1"/>
              </w:rPr>
              <w:t>Periodificación</w:t>
            </w:r>
          </w:p>
        </w:tc>
        <w:tc>
          <w:tcPr>
            <w:tcW w:w="7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75CD14" w14:textId="77777777" w:rsidR="00D35241" w:rsidRPr="00EB6F4D" w:rsidRDefault="00D35241" w:rsidP="00364A36">
            <w:pPr>
              <w:spacing w:before="100" w:line="360" w:lineRule="auto"/>
              <w:jc w:val="right"/>
              <w:rPr>
                <w:rFonts w:ascii="Arial" w:eastAsiaTheme="minorHAnsi" w:hAnsi="Arial" w:cs="Arial"/>
                <w:b/>
                <w:bCs/>
                <w:color w:val="000000" w:themeColor="text1"/>
                <w:sz w:val="22"/>
                <w:szCs w:val="22"/>
                <w:lang w:eastAsia="en-US"/>
              </w:rPr>
            </w:pPr>
            <w:r w:rsidRPr="00EB6F4D">
              <w:rPr>
                <w:rFonts w:ascii="Arial" w:hAnsi="Arial" w:cs="Arial"/>
                <w:b/>
                <w:bCs/>
                <w:color w:val="000000" w:themeColor="text1"/>
              </w:rPr>
              <w:t>2020</w:t>
            </w:r>
          </w:p>
        </w:tc>
        <w:tc>
          <w:tcPr>
            <w:tcW w:w="13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4B37" w14:textId="77777777" w:rsidR="00D35241" w:rsidRPr="00EB6F4D" w:rsidRDefault="00D35241" w:rsidP="00364A36">
            <w:pPr>
              <w:spacing w:before="100" w:line="360" w:lineRule="auto"/>
              <w:jc w:val="right"/>
              <w:rPr>
                <w:rFonts w:ascii="Arial" w:eastAsiaTheme="minorHAnsi" w:hAnsi="Arial" w:cs="Arial"/>
                <w:b/>
                <w:bCs/>
                <w:color w:val="000000" w:themeColor="text1"/>
                <w:sz w:val="22"/>
                <w:szCs w:val="22"/>
                <w:lang w:eastAsia="en-US"/>
              </w:rPr>
            </w:pPr>
            <w:r w:rsidRPr="00EB6F4D">
              <w:rPr>
                <w:rFonts w:ascii="Arial" w:hAnsi="Arial" w:cs="Arial"/>
                <w:b/>
                <w:bCs/>
                <w:color w:val="000000" w:themeColor="text1"/>
              </w:rPr>
              <w:t>2021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73362" w14:textId="77777777" w:rsidR="00D35241" w:rsidRPr="00EB6F4D" w:rsidRDefault="00D35241" w:rsidP="00364A36">
            <w:pPr>
              <w:spacing w:before="100" w:line="360" w:lineRule="auto"/>
              <w:jc w:val="right"/>
              <w:rPr>
                <w:rFonts w:ascii="Arial" w:eastAsiaTheme="minorHAnsi" w:hAnsi="Arial" w:cs="Arial"/>
                <w:b/>
                <w:bCs/>
                <w:color w:val="000000" w:themeColor="text1"/>
                <w:sz w:val="22"/>
                <w:szCs w:val="22"/>
                <w:lang w:eastAsia="en-US"/>
              </w:rPr>
            </w:pPr>
            <w:r w:rsidRPr="00EB6F4D">
              <w:rPr>
                <w:rFonts w:ascii="Arial" w:hAnsi="Arial" w:cs="Arial"/>
                <w:b/>
                <w:bCs/>
                <w:color w:val="000000" w:themeColor="text1"/>
              </w:rPr>
              <w:t>2022</w:t>
            </w:r>
          </w:p>
        </w:tc>
        <w:tc>
          <w:tcPr>
            <w:tcW w:w="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AE521" w14:textId="77777777" w:rsidR="00D35241" w:rsidRPr="00EB6F4D" w:rsidRDefault="00D35241" w:rsidP="00364A36">
            <w:pPr>
              <w:spacing w:before="100" w:line="360" w:lineRule="auto"/>
              <w:jc w:val="right"/>
              <w:rPr>
                <w:rFonts w:ascii="Arial" w:eastAsiaTheme="minorHAnsi" w:hAnsi="Arial" w:cs="Arial"/>
                <w:b/>
                <w:bCs/>
                <w:color w:val="000000" w:themeColor="text1"/>
                <w:sz w:val="22"/>
                <w:szCs w:val="22"/>
                <w:lang w:eastAsia="en-US"/>
              </w:rPr>
            </w:pPr>
            <w:r w:rsidRPr="00EB6F4D">
              <w:rPr>
                <w:rFonts w:ascii="Arial" w:hAnsi="Arial" w:cs="Arial"/>
                <w:b/>
                <w:bCs/>
                <w:color w:val="000000" w:themeColor="text1"/>
              </w:rPr>
              <w:t>2023</w:t>
            </w:r>
          </w:p>
        </w:tc>
        <w:tc>
          <w:tcPr>
            <w:tcW w:w="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51B78" w14:textId="77777777" w:rsidR="00D35241" w:rsidRPr="00EB6F4D" w:rsidRDefault="00D35241" w:rsidP="00364A36">
            <w:pPr>
              <w:spacing w:before="100" w:line="360" w:lineRule="auto"/>
              <w:jc w:val="right"/>
              <w:rPr>
                <w:rFonts w:ascii="Arial" w:eastAsiaTheme="minorHAnsi" w:hAnsi="Arial" w:cs="Arial"/>
                <w:b/>
                <w:bCs/>
                <w:color w:val="000000" w:themeColor="text1"/>
                <w:sz w:val="22"/>
                <w:szCs w:val="22"/>
                <w:lang w:eastAsia="en-US"/>
              </w:rPr>
            </w:pPr>
            <w:r w:rsidRPr="00EB6F4D">
              <w:rPr>
                <w:rFonts w:ascii="Arial" w:hAnsi="Arial" w:cs="Arial"/>
                <w:b/>
                <w:bCs/>
                <w:color w:val="000000" w:themeColor="text1"/>
              </w:rPr>
              <w:t>2024</w:t>
            </w:r>
          </w:p>
        </w:tc>
        <w:tc>
          <w:tcPr>
            <w:tcW w:w="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BCDCC" w14:textId="77777777" w:rsidR="00D35241" w:rsidRPr="00EB6F4D" w:rsidRDefault="00D35241" w:rsidP="00364A36">
            <w:pPr>
              <w:spacing w:before="100" w:line="360" w:lineRule="auto"/>
              <w:jc w:val="right"/>
              <w:rPr>
                <w:rFonts w:ascii="Arial" w:eastAsiaTheme="minorHAnsi" w:hAnsi="Arial" w:cs="Arial"/>
                <w:b/>
                <w:bCs/>
                <w:color w:val="000000" w:themeColor="text1"/>
                <w:sz w:val="22"/>
                <w:szCs w:val="22"/>
                <w:lang w:eastAsia="en-US"/>
              </w:rPr>
            </w:pPr>
            <w:r w:rsidRPr="00EB6F4D">
              <w:rPr>
                <w:rFonts w:ascii="Arial" w:hAnsi="Arial" w:cs="Arial"/>
                <w:b/>
                <w:bCs/>
                <w:color w:val="000000" w:themeColor="text1"/>
              </w:rPr>
              <w:t>2025</w:t>
            </w:r>
          </w:p>
        </w:tc>
        <w:tc>
          <w:tcPr>
            <w:tcW w:w="7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2C0AF" w14:textId="77777777" w:rsidR="00D35241" w:rsidRPr="00EB6F4D" w:rsidRDefault="00D35241" w:rsidP="00364A36">
            <w:pPr>
              <w:spacing w:before="100" w:line="360" w:lineRule="auto"/>
              <w:jc w:val="right"/>
              <w:rPr>
                <w:rFonts w:ascii="Arial" w:eastAsiaTheme="minorHAnsi" w:hAnsi="Arial" w:cs="Arial"/>
                <w:b/>
                <w:bCs/>
                <w:color w:val="000000" w:themeColor="text1"/>
                <w:sz w:val="22"/>
                <w:szCs w:val="22"/>
                <w:lang w:eastAsia="en-US"/>
              </w:rPr>
            </w:pPr>
            <w:r w:rsidRPr="00EB6F4D">
              <w:rPr>
                <w:rFonts w:ascii="Arial" w:hAnsi="Arial" w:cs="Arial"/>
                <w:b/>
                <w:bCs/>
                <w:color w:val="000000" w:themeColor="text1"/>
              </w:rPr>
              <w:t>2026</w:t>
            </w:r>
          </w:p>
        </w:tc>
        <w:tc>
          <w:tcPr>
            <w:tcW w:w="7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46CE8C" w14:textId="77777777" w:rsidR="00D35241" w:rsidRPr="00EB6F4D" w:rsidRDefault="00D35241" w:rsidP="00364A36">
            <w:pPr>
              <w:spacing w:before="100" w:line="360" w:lineRule="auto"/>
              <w:jc w:val="right"/>
              <w:rPr>
                <w:rFonts w:ascii="Arial" w:eastAsiaTheme="minorHAnsi" w:hAnsi="Arial" w:cs="Arial"/>
                <w:b/>
                <w:bCs/>
                <w:color w:val="000000" w:themeColor="text1"/>
                <w:sz w:val="22"/>
                <w:szCs w:val="22"/>
                <w:lang w:eastAsia="en-US"/>
              </w:rPr>
            </w:pPr>
            <w:r w:rsidRPr="00EB6F4D">
              <w:rPr>
                <w:rFonts w:ascii="Arial" w:hAnsi="Arial" w:cs="Arial"/>
                <w:b/>
                <w:bCs/>
                <w:color w:val="000000" w:themeColor="text1"/>
              </w:rPr>
              <w:t>Total</w:t>
            </w:r>
          </w:p>
        </w:tc>
      </w:tr>
      <w:tr w:rsidR="00D35241" w:rsidRPr="00EB6F4D" w14:paraId="16AAD454" w14:textId="77777777" w:rsidTr="00364A36">
        <w:trPr>
          <w:trHeight w:val="863"/>
        </w:trPr>
        <w:tc>
          <w:tcPr>
            <w:tcW w:w="18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AEA36"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r w:rsidRPr="00EB6F4D">
              <w:rPr>
                <w:rFonts w:ascii="Arial" w:hAnsi="Arial" w:cs="Arial"/>
                <w:b/>
                <w:bCs/>
                <w:color w:val="000000" w:themeColor="text1"/>
              </w:rPr>
              <w:t>Coste del Mecanismo</w:t>
            </w:r>
          </w:p>
        </w:tc>
        <w:tc>
          <w:tcPr>
            <w:tcW w:w="741" w:type="dxa"/>
            <w:tcBorders>
              <w:top w:val="nil"/>
              <w:left w:val="nil"/>
              <w:bottom w:val="single" w:sz="8" w:space="0" w:color="auto"/>
              <w:right w:val="single" w:sz="8" w:space="0" w:color="auto"/>
            </w:tcBorders>
            <w:tcMar>
              <w:top w:w="0" w:type="dxa"/>
              <w:left w:w="108" w:type="dxa"/>
              <w:bottom w:w="0" w:type="dxa"/>
              <w:right w:w="108" w:type="dxa"/>
            </w:tcMar>
          </w:tcPr>
          <w:p w14:paraId="10B7CF7E"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1385" w:type="dxa"/>
            <w:tcBorders>
              <w:top w:val="nil"/>
              <w:left w:val="nil"/>
              <w:bottom w:val="single" w:sz="8" w:space="0" w:color="auto"/>
              <w:right w:val="single" w:sz="8" w:space="0" w:color="auto"/>
            </w:tcBorders>
            <w:tcMar>
              <w:top w:w="0" w:type="dxa"/>
              <w:left w:w="108" w:type="dxa"/>
              <w:bottom w:w="0" w:type="dxa"/>
              <w:right w:w="108" w:type="dxa"/>
            </w:tcMar>
          </w:tcPr>
          <w:p w14:paraId="769FDF40"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r w:rsidRPr="00EB6F4D">
              <w:rPr>
                <w:rFonts w:ascii="Arial" w:eastAsiaTheme="minorHAnsi" w:hAnsi="Arial" w:cs="Arial"/>
                <w:b/>
                <w:bCs/>
                <w:color w:val="000000" w:themeColor="text1"/>
                <w:sz w:val="22"/>
                <w:szCs w:val="22"/>
                <w:lang w:eastAsia="en-US"/>
              </w:rPr>
              <w:t>10.000.000</w:t>
            </w:r>
          </w:p>
        </w:tc>
        <w:tc>
          <w:tcPr>
            <w:tcW w:w="1255" w:type="dxa"/>
            <w:tcBorders>
              <w:top w:val="nil"/>
              <w:left w:val="nil"/>
              <w:bottom w:val="single" w:sz="8" w:space="0" w:color="auto"/>
              <w:right w:val="single" w:sz="8" w:space="0" w:color="auto"/>
            </w:tcBorders>
            <w:tcMar>
              <w:top w:w="0" w:type="dxa"/>
              <w:left w:w="108" w:type="dxa"/>
              <w:bottom w:w="0" w:type="dxa"/>
              <w:right w:w="108" w:type="dxa"/>
            </w:tcMar>
          </w:tcPr>
          <w:p w14:paraId="6E448937"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r w:rsidRPr="00EB6F4D">
              <w:rPr>
                <w:rFonts w:ascii="Arial" w:eastAsiaTheme="minorHAnsi" w:hAnsi="Arial" w:cs="Arial"/>
                <w:b/>
                <w:bCs/>
                <w:color w:val="000000" w:themeColor="text1"/>
                <w:sz w:val="22"/>
                <w:szCs w:val="22"/>
                <w:lang w:eastAsia="en-US"/>
              </w:rPr>
              <w:t>5.000.000</w:t>
            </w:r>
          </w:p>
        </w:tc>
        <w:tc>
          <w:tcPr>
            <w:tcW w:w="735" w:type="dxa"/>
            <w:tcBorders>
              <w:top w:val="nil"/>
              <w:left w:val="nil"/>
              <w:bottom w:val="single" w:sz="8" w:space="0" w:color="auto"/>
              <w:right w:val="single" w:sz="8" w:space="0" w:color="auto"/>
            </w:tcBorders>
            <w:tcMar>
              <w:top w:w="0" w:type="dxa"/>
              <w:left w:w="108" w:type="dxa"/>
              <w:bottom w:w="0" w:type="dxa"/>
              <w:right w:w="108" w:type="dxa"/>
            </w:tcMar>
          </w:tcPr>
          <w:p w14:paraId="565103A2"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35" w:type="dxa"/>
            <w:tcBorders>
              <w:top w:val="nil"/>
              <w:left w:val="nil"/>
              <w:bottom w:val="single" w:sz="8" w:space="0" w:color="auto"/>
              <w:right w:val="single" w:sz="8" w:space="0" w:color="auto"/>
            </w:tcBorders>
            <w:tcMar>
              <w:top w:w="0" w:type="dxa"/>
              <w:left w:w="108" w:type="dxa"/>
              <w:bottom w:w="0" w:type="dxa"/>
              <w:right w:w="108" w:type="dxa"/>
            </w:tcMar>
          </w:tcPr>
          <w:p w14:paraId="7D05330B"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35" w:type="dxa"/>
            <w:tcBorders>
              <w:top w:val="nil"/>
              <w:left w:val="nil"/>
              <w:bottom w:val="single" w:sz="8" w:space="0" w:color="auto"/>
              <w:right w:val="single" w:sz="8" w:space="0" w:color="auto"/>
            </w:tcBorders>
            <w:tcMar>
              <w:top w:w="0" w:type="dxa"/>
              <w:left w:w="108" w:type="dxa"/>
              <w:bottom w:w="0" w:type="dxa"/>
              <w:right w:w="108" w:type="dxa"/>
            </w:tcMar>
          </w:tcPr>
          <w:p w14:paraId="4B841AFE"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31" w:type="dxa"/>
            <w:tcBorders>
              <w:top w:val="nil"/>
              <w:left w:val="nil"/>
              <w:bottom w:val="single" w:sz="8" w:space="0" w:color="auto"/>
              <w:right w:val="single" w:sz="8" w:space="0" w:color="auto"/>
            </w:tcBorders>
            <w:tcMar>
              <w:top w:w="0" w:type="dxa"/>
              <w:left w:w="108" w:type="dxa"/>
              <w:bottom w:w="0" w:type="dxa"/>
              <w:right w:w="108" w:type="dxa"/>
            </w:tcMar>
          </w:tcPr>
          <w:p w14:paraId="260C4EA1"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69" w:type="dxa"/>
            <w:tcBorders>
              <w:top w:val="nil"/>
              <w:left w:val="nil"/>
              <w:bottom w:val="single" w:sz="8" w:space="0" w:color="auto"/>
              <w:right w:val="single" w:sz="8" w:space="0" w:color="auto"/>
            </w:tcBorders>
            <w:tcMar>
              <w:top w:w="0" w:type="dxa"/>
              <w:left w:w="108" w:type="dxa"/>
              <w:bottom w:w="0" w:type="dxa"/>
              <w:right w:w="108" w:type="dxa"/>
            </w:tcMar>
          </w:tcPr>
          <w:p w14:paraId="41312D7C"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r>
              <w:rPr>
                <w:rFonts w:ascii="Arial" w:eastAsiaTheme="minorHAnsi" w:hAnsi="Arial" w:cs="Arial"/>
                <w:b/>
                <w:bCs/>
                <w:color w:val="000000" w:themeColor="text1"/>
                <w:sz w:val="22"/>
                <w:szCs w:val="22"/>
                <w:lang w:eastAsia="en-US"/>
              </w:rPr>
              <w:t>1</w:t>
            </w:r>
            <w:r w:rsidRPr="00EB6F4D">
              <w:rPr>
                <w:rFonts w:ascii="Arial" w:eastAsiaTheme="minorHAnsi" w:hAnsi="Arial" w:cs="Arial"/>
                <w:b/>
                <w:bCs/>
                <w:color w:val="000000" w:themeColor="text1"/>
                <w:sz w:val="22"/>
                <w:szCs w:val="22"/>
                <w:lang w:eastAsia="en-US"/>
              </w:rPr>
              <w:t>5.000.000</w:t>
            </w:r>
          </w:p>
        </w:tc>
      </w:tr>
      <w:tr w:rsidR="00D35241" w:rsidRPr="00EB6F4D" w14:paraId="237F76F7" w14:textId="77777777" w:rsidTr="00364A36">
        <w:trPr>
          <w:trHeight w:val="374"/>
        </w:trPr>
        <w:tc>
          <w:tcPr>
            <w:tcW w:w="18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04BAB"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r w:rsidRPr="00EB6F4D">
              <w:rPr>
                <w:rFonts w:ascii="Arial" w:hAnsi="Arial" w:cs="Arial"/>
                <w:b/>
                <w:bCs/>
                <w:color w:val="000000" w:themeColor="text1"/>
              </w:rPr>
              <w:t>Otra financiación</w:t>
            </w:r>
          </w:p>
        </w:tc>
        <w:tc>
          <w:tcPr>
            <w:tcW w:w="741" w:type="dxa"/>
            <w:tcBorders>
              <w:top w:val="nil"/>
              <w:left w:val="nil"/>
              <w:bottom w:val="single" w:sz="8" w:space="0" w:color="auto"/>
              <w:right w:val="single" w:sz="8" w:space="0" w:color="auto"/>
            </w:tcBorders>
            <w:tcMar>
              <w:top w:w="0" w:type="dxa"/>
              <w:left w:w="108" w:type="dxa"/>
              <w:bottom w:w="0" w:type="dxa"/>
              <w:right w:w="108" w:type="dxa"/>
            </w:tcMar>
          </w:tcPr>
          <w:p w14:paraId="4A83BEF4"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1385" w:type="dxa"/>
            <w:tcBorders>
              <w:top w:val="nil"/>
              <w:left w:val="nil"/>
              <w:bottom w:val="single" w:sz="8" w:space="0" w:color="auto"/>
              <w:right w:val="single" w:sz="8" w:space="0" w:color="auto"/>
            </w:tcBorders>
            <w:tcMar>
              <w:top w:w="0" w:type="dxa"/>
              <w:left w:w="108" w:type="dxa"/>
              <w:bottom w:w="0" w:type="dxa"/>
              <w:right w:w="108" w:type="dxa"/>
            </w:tcMar>
          </w:tcPr>
          <w:p w14:paraId="3B417CB2"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1255" w:type="dxa"/>
            <w:tcBorders>
              <w:top w:val="nil"/>
              <w:left w:val="nil"/>
              <w:bottom w:val="single" w:sz="8" w:space="0" w:color="auto"/>
              <w:right w:val="single" w:sz="8" w:space="0" w:color="auto"/>
            </w:tcBorders>
            <w:tcMar>
              <w:top w:w="0" w:type="dxa"/>
              <w:left w:w="108" w:type="dxa"/>
              <w:bottom w:w="0" w:type="dxa"/>
              <w:right w:w="108" w:type="dxa"/>
            </w:tcMar>
          </w:tcPr>
          <w:p w14:paraId="5A597B46"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35" w:type="dxa"/>
            <w:tcBorders>
              <w:top w:val="nil"/>
              <w:left w:val="nil"/>
              <w:bottom w:val="single" w:sz="8" w:space="0" w:color="auto"/>
              <w:right w:val="single" w:sz="8" w:space="0" w:color="auto"/>
            </w:tcBorders>
            <w:tcMar>
              <w:top w:w="0" w:type="dxa"/>
              <w:left w:w="108" w:type="dxa"/>
              <w:bottom w:w="0" w:type="dxa"/>
              <w:right w:w="108" w:type="dxa"/>
            </w:tcMar>
          </w:tcPr>
          <w:p w14:paraId="35DB18A1"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35" w:type="dxa"/>
            <w:tcBorders>
              <w:top w:val="nil"/>
              <w:left w:val="nil"/>
              <w:bottom w:val="single" w:sz="8" w:space="0" w:color="auto"/>
              <w:right w:val="single" w:sz="8" w:space="0" w:color="auto"/>
            </w:tcBorders>
            <w:tcMar>
              <w:top w:w="0" w:type="dxa"/>
              <w:left w:w="108" w:type="dxa"/>
              <w:bottom w:w="0" w:type="dxa"/>
              <w:right w:w="108" w:type="dxa"/>
            </w:tcMar>
          </w:tcPr>
          <w:p w14:paraId="314C970E"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35" w:type="dxa"/>
            <w:tcBorders>
              <w:top w:val="nil"/>
              <w:left w:val="nil"/>
              <w:bottom w:val="single" w:sz="8" w:space="0" w:color="auto"/>
              <w:right w:val="single" w:sz="8" w:space="0" w:color="auto"/>
            </w:tcBorders>
            <w:tcMar>
              <w:top w:w="0" w:type="dxa"/>
              <w:left w:w="108" w:type="dxa"/>
              <w:bottom w:w="0" w:type="dxa"/>
              <w:right w:w="108" w:type="dxa"/>
            </w:tcMar>
          </w:tcPr>
          <w:p w14:paraId="624BC143"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31" w:type="dxa"/>
            <w:tcBorders>
              <w:top w:val="nil"/>
              <w:left w:val="nil"/>
              <w:bottom w:val="single" w:sz="8" w:space="0" w:color="auto"/>
              <w:right w:val="single" w:sz="8" w:space="0" w:color="auto"/>
            </w:tcBorders>
            <w:tcMar>
              <w:top w:w="0" w:type="dxa"/>
              <w:left w:w="108" w:type="dxa"/>
              <w:bottom w:w="0" w:type="dxa"/>
              <w:right w:w="108" w:type="dxa"/>
            </w:tcMar>
          </w:tcPr>
          <w:p w14:paraId="0F4204A1"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69" w:type="dxa"/>
            <w:tcBorders>
              <w:top w:val="nil"/>
              <w:left w:val="nil"/>
              <w:bottom w:val="single" w:sz="8" w:space="0" w:color="auto"/>
              <w:right w:val="single" w:sz="8" w:space="0" w:color="auto"/>
            </w:tcBorders>
            <w:tcMar>
              <w:top w:w="0" w:type="dxa"/>
              <w:left w:w="108" w:type="dxa"/>
              <w:bottom w:w="0" w:type="dxa"/>
              <w:right w:w="108" w:type="dxa"/>
            </w:tcMar>
          </w:tcPr>
          <w:p w14:paraId="72B84D6E"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r>
      <w:tr w:rsidR="00D35241" w:rsidRPr="00EB6F4D" w14:paraId="65E27545" w14:textId="77777777" w:rsidTr="00364A36">
        <w:trPr>
          <w:trHeight w:val="536"/>
        </w:trPr>
        <w:tc>
          <w:tcPr>
            <w:tcW w:w="18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39AE6"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r w:rsidRPr="00EB6F4D">
              <w:rPr>
                <w:rFonts w:ascii="Arial" w:hAnsi="Arial" w:cs="Arial"/>
                <w:b/>
                <w:bCs/>
                <w:color w:val="000000" w:themeColor="text1"/>
              </w:rPr>
              <w:t>Total</w:t>
            </w:r>
          </w:p>
        </w:tc>
        <w:tc>
          <w:tcPr>
            <w:tcW w:w="741" w:type="dxa"/>
            <w:tcBorders>
              <w:top w:val="nil"/>
              <w:left w:val="nil"/>
              <w:bottom w:val="single" w:sz="8" w:space="0" w:color="auto"/>
              <w:right w:val="single" w:sz="8" w:space="0" w:color="auto"/>
            </w:tcBorders>
            <w:tcMar>
              <w:top w:w="0" w:type="dxa"/>
              <w:left w:w="108" w:type="dxa"/>
              <w:bottom w:w="0" w:type="dxa"/>
              <w:right w:w="108" w:type="dxa"/>
            </w:tcMar>
          </w:tcPr>
          <w:p w14:paraId="615A5A18"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1385" w:type="dxa"/>
            <w:tcBorders>
              <w:top w:val="nil"/>
              <w:left w:val="nil"/>
              <w:bottom w:val="single" w:sz="8" w:space="0" w:color="auto"/>
              <w:right w:val="single" w:sz="8" w:space="0" w:color="auto"/>
            </w:tcBorders>
            <w:tcMar>
              <w:top w:w="0" w:type="dxa"/>
              <w:left w:w="108" w:type="dxa"/>
              <w:bottom w:w="0" w:type="dxa"/>
              <w:right w:w="108" w:type="dxa"/>
            </w:tcMar>
          </w:tcPr>
          <w:p w14:paraId="623F4453"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1255" w:type="dxa"/>
            <w:tcBorders>
              <w:top w:val="nil"/>
              <w:left w:val="nil"/>
              <w:bottom w:val="single" w:sz="8" w:space="0" w:color="auto"/>
              <w:right w:val="single" w:sz="8" w:space="0" w:color="auto"/>
            </w:tcBorders>
            <w:tcMar>
              <w:top w:w="0" w:type="dxa"/>
              <w:left w:w="108" w:type="dxa"/>
              <w:bottom w:w="0" w:type="dxa"/>
              <w:right w:w="108" w:type="dxa"/>
            </w:tcMar>
          </w:tcPr>
          <w:p w14:paraId="302D1CCA"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35" w:type="dxa"/>
            <w:tcBorders>
              <w:top w:val="nil"/>
              <w:left w:val="nil"/>
              <w:bottom w:val="single" w:sz="8" w:space="0" w:color="auto"/>
              <w:right w:val="single" w:sz="8" w:space="0" w:color="auto"/>
            </w:tcBorders>
            <w:tcMar>
              <w:top w:w="0" w:type="dxa"/>
              <w:left w:w="108" w:type="dxa"/>
              <w:bottom w:w="0" w:type="dxa"/>
              <w:right w:w="108" w:type="dxa"/>
            </w:tcMar>
          </w:tcPr>
          <w:p w14:paraId="4DB635CB"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35" w:type="dxa"/>
            <w:tcBorders>
              <w:top w:val="nil"/>
              <w:left w:val="nil"/>
              <w:bottom w:val="single" w:sz="8" w:space="0" w:color="auto"/>
              <w:right w:val="single" w:sz="8" w:space="0" w:color="auto"/>
            </w:tcBorders>
            <w:tcMar>
              <w:top w:w="0" w:type="dxa"/>
              <w:left w:w="108" w:type="dxa"/>
              <w:bottom w:w="0" w:type="dxa"/>
              <w:right w:w="108" w:type="dxa"/>
            </w:tcMar>
          </w:tcPr>
          <w:p w14:paraId="623A805D"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35" w:type="dxa"/>
            <w:tcBorders>
              <w:top w:val="nil"/>
              <w:left w:val="nil"/>
              <w:bottom w:val="single" w:sz="8" w:space="0" w:color="auto"/>
              <w:right w:val="single" w:sz="8" w:space="0" w:color="auto"/>
            </w:tcBorders>
            <w:tcMar>
              <w:top w:w="0" w:type="dxa"/>
              <w:left w:w="108" w:type="dxa"/>
              <w:bottom w:w="0" w:type="dxa"/>
              <w:right w:w="108" w:type="dxa"/>
            </w:tcMar>
          </w:tcPr>
          <w:p w14:paraId="795B64E5"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31" w:type="dxa"/>
            <w:tcBorders>
              <w:top w:val="nil"/>
              <w:left w:val="nil"/>
              <w:bottom w:val="single" w:sz="8" w:space="0" w:color="auto"/>
              <w:right w:val="single" w:sz="8" w:space="0" w:color="auto"/>
            </w:tcBorders>
            <w:tcMar>
              <w:top w:w="0" w:type="dxa"/>
              <w:left w:w="108" w:type="dxa"/>
              <w:bottom w:w="0" w:type="dxa"/>
              <w:right w:w="108" w:type="dxa"/>
            </w:tcMar>
          </w:tcPr>
          <w:p w14:paraId="423AA1B9"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c>
          <w:tcPr>
            <w:tcW w:w="769" w:type="dxa"/>
            <w:tcBorders>
              <w:top w:val="nil"/>
              <w:left w:val="nil"/>
              <w:bottom w:val="single" w:sz="8" w:space="0" w:color="auto"/>
              <w:right w:val="single" w:sz="8" w:space="0" w:color="auto"/>
            </w:tcBorders>
            <w:tcMar>
              <w:top w:w="0" w:type="dxa"/>
              <w:left w:w="108" w:type="dxa"/>
              <w:bottom w:w="0" w:type="dxa"/>
              <w:right w:w="108" w:type="dxa"/>
            </w:tcMar>
          </w:tcPr>
          <w:p w14:paraId="5E5B0BD9" w14:textId="77777777" w:rsidR="00D35241" w:rsidRPr="00EB6F4D" w:rsidRDefault="00D35241" w:rsidP="00364A36">
            <w:pPr>
              <w:spacing w:before="100" w:line="360" w:lineRule="auto"/>
              <w:rPr>
                <w:rFonts w:ascii="Arial" w:eastAsiaTheme="minorHAnsi" w:hAnsi="Arial" w:cs="Arial"/>
                <w:b/>
                <w:bCs/>
                <w:color w:val="000000" w:themeColor="text1"/>
                <w:sz w:val="22"/>
                <w:szCs w:val="22"/>
                <w:lang w:eastAsia="en-US"/>
              </w:rPr>
            </w:pPr>
          </w:p>
        </w:tc>
      </w:tr>
    </w:tbl>
    <w:p w14:paraId="3BB9D86B" w14:textId="6F6FDFB8" w:rsidR="00D35241" w:rsidRDefault="00D35241" w:rsidP="00D35241">
      <w:pPr>
        <w:spacing w:line="360" w:lineRule="auto"/>
        <w:jc w:val="both"/>
        <w:rPr>
          <w:color w:val="000000" w:themeColor="text1"/>
          <w:sz w:val="24"/>
          <w:szCs w:val="24"/>
        </w:rPr>
      </w:pPr>
    </w:p>
    <w:p w14:paraId="31E68557" w14:textId="56031AD4" w:rsidR="00F95B6C" w:rsidRDefault="00F95B6C" w:rsidP="00D35241">
      <w:pPr>
        <w:spacing w:line="360" w:lineRule="auto"/>
        <w:jc w:val="both"/>
        <w:rPr>
          <w:color w:val="000000" w:themeColor="text1"/>
          <w:sz w:val="24"/>
          <w:szCs w:val="24"/>
        </w:rPr>
      </w:pPr>
    </w:p>
    <w:p w14:paraId="50290B3C" w14:textId="55F94135" w:rsidR="00F95B6C" w:rsidRDefault="00F95B6C" w:rsidP="00D35241">
      <w:pPr>
        <w:spacing w:line="360" w:lineRule="auto"/>
        <w:jc w:val="both"/>
        <w:rPr>
          <w:color w:val="000000" w:themeColor="text1"/>
          <w:sz w:val="24"/>
          <w:szCs w:val="24"/>
        </w:rPr>
      </w:pPr>
    </w:p>
    <w:p w14:paraId="5647708F" w14:textId="2650CE31" w:rsidR="00F95B6C" w:rsidRDefault="00F95B6C" w:rsidP="00D35241">
      <w:pPr>
        <w:spacing w:line="360" w:lineRule="auto"/>
        <w:jc w:val="both"/>
        <w:rPr>
          <w:color w:val="000000" w:themeColor="text1"/>
          <w:sz w:val="24"/>
          <w:szCs w:val="24"/>
        </w:rPr>
      </w:pPr>
    </w:p>
    <w:p w14:paraId="0502FA88" w14:textId="7CEDA88E" w:rsidR="00F95B6C" w:rsidRDefault="00F95B6C" w:rsidP="00D35241">
      <w:pPr>
        <w:spacing w:line="360" w:lineRule="auto"/>
        <w:jc w:val="both"/>
        <w:rPr>
          <w:color w:val="000000" w:themeColor="text1"/>
          <w:sz w:val="24"/>
          <w:szCs w:val="24"/>
        </w:rPr>
      </w:pPr>
    </w:p>
    <w:p w14:paraId="4468411A" w14:textId="2CC86FBF" w:rsidR="00F95B6C" w:rsidRDefault="00F95B6C" w:rsidP="00D35241">
      <w:pPr>
        <w:spacing w:line="360" w:lineRule="auto"/>
        <w:jc w:val="both"/>
        <w:rPr>
          <w:color w:val="000000" w:themeColor="text1"/>
          <w:sz w:val="24"/>
          <w:szCs w:val="24"/>
        </w:rPr>
      </w:pPr>
    </w:p>
    <w:p w14:paraId="2073BCCB" w14:textId="4F774D4E" w:rsidR="00F95B6C" w:rsidRDefault="00F95B6C" w:rsidP="00D35241">
      <w:pPr>
        <w:spacing w:line="360" w:lineRule="auto"/>
        <w:jc w:val="both"/>
        <w:rPr>
          <w:color w:val="000000" w:themeColor="text1"/>
          <w:sz w:val="24"/>
          <w:szCs w:val="24"/>
        </w:rPr>
      </w:pPr>
    </w:p>
    <w:p w14:paraId="2EDD78D6" w14:textId="77777777" w:rsidR="00F95B6C" w:rsidRPr="00EB6F4D" w:rsidRDefault="00F95B6C" w:rsidP="00D35241">
      <w:pPr>
        <w:spacing w:line="360" w:lineRule="auto"/>
        <w:jc w:val="both"/>
        <w:rPr>
          <w:color w:val="000000" w:themeColor="text1"/>
          <w:sz w:val="24"/>
          <w:szCs w:val="24"/>
        </w:rPr>
      </w:pPr>
    </w:p>
    <w:p w14:paraId="63B0607A" w14:textId="77777777" w:rsidR="00D35241" w:rsidRPr="00EB6F4D" w:rsidRDefault="00D35241" w:rsidP="00D35241">
      <w:pPr>
        <w:spacing w:line="360" w:lineRule="auto"/>
        <w:jc w:val="both"/>
        <w:rPr>
          <w:rFonts w:ascii="Arial" w:hAnsi="Arial" w:cs="Arial"/>
          <w:i/>
          <w:color w:val="000000" w:themeColor="text1"/>
          <w:sz w:val="22"/>
          <w:szCs w:val="22"/>
        </w:rPr>
      </w:pPr>
      <w:r w:rsidRPr="00EB6F4D">
        <w:rPr>
          <w:rFonts w:ascii="Arial" w:hAnsi="Arial" w:cs="Arial"/>
          <w:b/>
          <w:bCs/>
          <w:i/>
          <w:iCs/>
          <w:color w:val="000000" w:themeColor="text1"/>
          <w:sz w:val="22"/>
          <w:szCs w:val="22"/>
        </w:rPr>
        <w:lastRenderedPageBreak/>
        <w:t>Inversión C.24.I1.P2.2</w:t>
      </w:r>
    </w:p>
    <w:tbl>
      <w:tblPr>
        <w:tblW w:w="8885" w:type="dxa"/>
        <w:tblCellMar>
          <w:left w:w="0" w:type="dxa"/>
          <w:right w:w="0" w:type="dxa"/>
        </w:tblCellMar>
        <w:tblLook w:val="04A0" w:firstRow="1" w:lastRow="0" w:firstColumn="1" w:lastColumn="0" w:noHBand="0" w:noVBand="1"/>
      </w:tblPr>
      <w:tblGrid>
        <w:gridCol w:w="1678"/>
        <w:gridCol w:w="724"/>
        <w:gridCol w:w="1033"/>
        <w:gridCol w:w="1033"/>
        <w:gridCol w:w="1033"/>
        <w:gridCol w:w="722"/>
        <w:gridCol w:w="722"/>
        <w:gridCol w:w="722"/>
        <w:gridCol w:w="1218"/>
      </w:tblGrid>
      <w:tr w:rsidR="00D35241" w:rsidRPr="00EB6F4D" w14:paraId="0F531D38" w14:textId="77777777" w:rsidTr="00364A36">
        <w:trPr>
          <w:trHeight w:val="886"/>
        </w:trPr>
        <w:tc>
          <w:tcPr>
            <w:tcW w:w="1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721FD6"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Periodificación</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3BFD5B"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2020</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7350C5"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2021</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E6A33"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2022</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6CF367"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2023</w:t>
            </w:r>
          </w:p>
        </w:tc>
        <w:tc>
          <w:tcPr>
            <w:tcW w:w="7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29E31"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2024</w:t>
            </w:r>
          </w:p>
        </w:tc>
        <w:tc>
          <w:tcPr>
            <w:tcW w:w="7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BAD99"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2025</w:t>
            </w:r>
          </w:p>
        </w:tc>
        <w:tc>
          <w:tcPr>
            <w:tcW w:w="7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7F7A5C"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2026</w:t>
            </w:r>
          </w:p>
        </w:tc>
        <w:tc>
          <w:tcPr>
            <w:tcW w:w="12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85E29B"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Total</w:t>
            </w:r>
          </w:p>
        </w:tc>
      </w:tr>
      <w:tr w:rsidR="00D35241" w:rsidRPr="00EB6F4D" w14:paraId="29AD2674" w14:textId="77777777" w:rsidTr="00364A36">
        <w:trPr>
          <w:trHeight w:val="871"/>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496B5"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Coste del Mecanismo</w:t>
            </w:r>
          </w:p>
        </w:tc>
        <w:tc>
          <w:tcPr>
            <w:tcW w:w="724" w:type="dxa"/>
            <w:tcBorders>
              <w:top w:val="nil"/>
              <w:left w:val="nil"/>
              <w:bottom w:val="single" w:sz="8" w:space="0" w:color="auto"/>
              <w:right w:val="single" w:sz="8" w:space="0" w:color="auto"/>
            </w:tcBorders>
            <w:tcMar>
              <w:top w:w="0" w:type="dxa"/>
              <w:left w:w="108" w:type="dxa"/>
              <w:bottom w:w="0" w:type="dxa"/>
              <w:right w:w="108" w:type="dxa"/>
            </w:tcMar>
          </w:tcPr>
          <w:p w14:paraId="19665B6C"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06CE0486"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295.000</w:t>
            </w: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28903B55"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514.000</w:t>
            </w: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4040FDA0"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446.000</w:t>
            </w: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184EC37C"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20AE3627"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5660424B" w14:textId="77777777" w:rsidR="00D35241" w:rsidRPr="00191277" w:rsidRDefault="00D35241" w:rsidP="00364A36">
            <w:pPr>
              <w:spacing w:before="100" w:line="360" w:lineRule="auto"/>
              <w:rPr>
                <w:rFonts w:ascii="Arial" w:hAnsi="Arial" w:cs="Arial"/>
                <w:b/>
                <w:bCs/>
                <w:color w:val="000000" w:themeColor="text1"/>
              </w:rPr>
            </w:pPr>
          </w:p>
        </w:tc>
        <w:tc>
          <w:tcPr>
            <w:tcW w:w="1218" w:type="dxa"/>
            <w:tcBorders>
              <w:top w:val="nil"/>
              <w:left w:val="nil"/>
              <w:bottom w:val="single" w:sz="8" w:space="0" w:color="auto"/>
              <w:right w:val="single" w:sz="8" w:space="0" w:color="auto"/>
            </w:tcBorders>
            <w:tcMar>
              <w:top w:w="0" w:type="dxa"/>
              <w:left w:w="108" w:type="dxa"/>
              <w:bottom w:w="0" w:type="dxa"/>
              <w:right w:w="108" w:type="dxa"/>
            </w:tcMar>
          </w:tcPr>
          <w:p w14:paraId="45DC2611"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1.255.000</w:t>
            </w:r>
          </w:p>
        </w:tc>
      </w:tr>
      <w:tr w:rsidR="00D35241" w:rsidRPr="00EB6F4D" w14:paraId="641F7E5D" w14:textId="77777777" w:rsidTr="00364A36">
        <w:trPr>
          <w:trHeight w:val="352"/>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90688"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Otra financiación</w:t>
            </w:r>
          </w:p>
        </w:tc>
        <w:tc>
          <w:tcPr>
            <w:tcW w:w="724" w:type="dxa"/>
            <w:tcBorders>
              <w:top w:val="nil"/>
              <w:left w:val="nil"/>
              <w:bottom w:val="single" w:sz="8" w:space="0" w:color="auto"/>
              <w:right w:val="single" w:sz="8" w:space="0" w:color="auto"/>
            </w:tcBorders>
            <w:tcMar>
              <w:top w:w="0" w:type="dxa"/>
              <w:left w:w="108" w:type="dxa"/>
              <w:bottom w:w="0" w:type="dxa"/>
              <w:right w:w="108" w:type="dxa"/>
            </w:tcMar>
          </w:tcPr>
          <w:p w14:paraId="596C79CE"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3189AAFB"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09711C2E"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5352BEA4"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286880AE"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4C1D6AA7"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1F916189" w14:textId="77777777" w:rsidR="00D35241" w:rsidRPr="00191277" w:rsidRDefault="00D35241" w:rsidP="00364A36">
            <w:pPr>
              <w:spacing w:before="100" w:line="360" w:lineRule="auto"/>
              <w:rPr>
                <w:rFonts w:ascii="Arial" w:hAnsi="Arial" w:cs="Arial"/>
                <w:b/>
                <w:bCs/>
                <w:color w:val="000000" w:themeColor="text1"/>
              </w:rPr>
            </w:pPr>
          </w:p>
        </w:tc>
        <w:tc>
          <w:tcPr>
            <w:tcW w:w="1218" w:type="dxa"/>
            <w:tcBorders>
              <w:top w:val="nil"/>
              <w:left w:val="nil"/>
              <w:bottom w:val="single" w:sz="8" w:space="0" w:color="auto"/>
              <w:right w:val="single" w:sz="8" w:space="0" w:color="auto"/>
            </w:tcBorders>
            <w:tcMar>
              <w:top w:w="0" w:type="dxa"/>
              <w:left w:w="108" w:type="dxa"/>
              <w:bottom w:w="0" w:type="dxa"/>
              <w:right w:w="108" w:type="dxa"/>
            </w:tcMar>
          </w:tcPr>
          <w:p w14:paraId="27578895" w14:textId="77777777" w:rsidR="00D35241" w:rsidRPr="00191277" w:rsidRDefault="00D35241" w:rsidP="00364A36">
            <w:pPr>
              <w:spacing w:before="100" w:line="360" w:lineRule="auto"/>
              <w:rPr>
                <w:rFonts w:ascii="Arial" w:hAnsi="Arial" w:cs="Arial"/>
                <w:b/>
                <w:bCs/>
                <w:color w:val="000000" w:themeColor="text1"/>
              </w:rPr>
            </w:pPr>
          </w:p>
        </w:tc>
      </w:tr>
      <w:tr w:rsidR="00D35241" w:rsidRPr="00EB6F4D" w14:paraId="0003B0A0" w14:textId="77777777" w:rsidTr="00364A36">
        <w:trPr>
          <w:trHeight w:val="489"/>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FA581"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Total</w:t>
            </w:r>
          </w:p>
        </w:tc>
        <w:tc>
          <w:tcPr>
            <w:tcW w:w="724" w:type="dxa"/>
            <w:tcBorders>
              <w:top w:val="nil"/>
              <w:left w:val="nil"/>
              <w:bottom w:val="single" w:sz="8" w:space="0" w:color="auto"/>
              <w:right w:val="single" w:sz="8" w:space="0" w:color="auto"/>
            </w:tcBorders>
            <w:tcMar>
              <w:top w:w="0" w:type="dxa"/>
              <w:left w:w="108" w:type="dxa"/>
              <w:bottom w:w="0" w:type="dxa"/>
              <w:right w:w="108" w:type="dxa"/>
            </w:tcMar>
          </w:tcPr>
          <w:p w14:paraId="4FBD1908"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24763993"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668B84EE"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11779813"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3411BCD0"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27853BF9"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3D5A9314" w14:textId="77777777" w:rsidR="00D35241" w:rsidRPr="00191277" w:rsidRDefault="00D35241" w:rsidP="00364A36">
            <w:pPr>
              <w:spacing w:before="100" w:line="360" w:lineRule="auto"/>
              <w:rPr>
                <w:rFonts w:ascii="Arial" w:hAnsi="Arial" w:cs="Arial"/>
                <w:b/>
                <w:bCs/>
                <w:color w:val="000000" w:themeColor="text1"/>
              </w:rPr>
            </w:pPr>
          </w:p>
        </w:tc>
        <w:tc>
          <w:tcPr>
            <w:tcW w:w="1218" w:type="dxa"/>
            <w:tcBorders>
              <w:top w:val="nil"/>
              <w:left w:val="nil"/>
              <w:bottom w:val="single" w:sz="8" w:space="0" w:color="auto"/>
              <w:right w:val="single" w:sz="8" w:space="0" w:color="auto"/>
            </w:tcBorders>
            <w:tcMar>
              <w:top w:w="0" w:type="dxa"/>
              <w:left w:w="108" w:type="dxa"/>
              <w:bottom w:w="0" w:type="dxa"/>
              <w:right w:w="108" w:type="dxa"/>
            </w:tcMar>
          </w:tcPr>
          <w:p w14:paraId="56C93504" w14:textId="77777777" w:rsidR="00D35241" w:rsidRPr="00191277" w:rsidRDefault="00D35241" w:rsidP="00364A36">
            <w:pPr>
              <w:spacing w:before="100" w:line="360" w:lineRule="auto"/>
              <w:rPr>
                <w:rFonts w:ascii="Arial" w:hAnsi="Arial" w:cs="Arial"/>
                <w:b/>
                <w:bCs/>
                <w:color w:val="000000" w:themeColor="text1"/>
              </w:rPr>
            </w:pPr>
          </w:p>
        </w:tc>
      </w:tr>
    </w:tbl>
    <w:p w14:paraId="289B9942" w14:textId="77777777" w:rsidR="00D35241" w:rsidRDefault="00D35241" w:rsidP="00D35241">
      <w:pPr>
        <w:spacing w:before="100" w:line="360" w:lineRule="auto"/>
        <w:rPr>
          <w:rFonts w:ascii="Arial" w:hAnsi="Arial" w:cs="Arial"/>
          <w:bCs/>
          <w:color w:val="000000" w:themeColor="text1"/>
          <w:sz w:val="22"/>
          <w:szCs w:val="22"/>
        </w:rPr>
      </w:pPr>
    </w:p>
    <w:p w14:paraId="7453361E" w14:textId="77777777" w:rsidR="00D35241" w:rsidRDefault="00D35241" w:rsidP="00D35241">
      <w:pPr>
        <w:spacing w:before="100" w:line="360" w:lineRule="auto"/>
        <w:rPr>
          <w:rFonts w:ascii="Arial" w:hAnsi="Arial" w:cs="Arial"/>
          <w:b/>
          <w:bCs/>
          <w:i/>
          <w:iCs/>
          <w:color w:val="000000" w:themeColor="text1"/>
          <w:sz w:val="22"/>
          <w:szCs w:val="22"/>
        </w:rPr>
      </w:pPr>
      <w:r w:rsidRPr="00191277">
        <w:rPr>
          <w:rFonts w:ascii="Arial" w:hAnsi="Arial" w:cs="Arial"/>
          <w:b/>
          <w:bCs/>
          <w:i/>
          <w:iCs/>
          <w:color w:val="000000" w:themeColor="text1"/>
          <w:sz w:val="22"/>
          <w:szCs w:val="22"/>
        </w:rPr>
        <w:t>Inversión C.24.I1.P1.3</w:t>
      </w:r>
    </w:p>
    <w:tbl>
      <w:tblPr>
        <w:tblW w:w="8779" w:type="dxa"/>
        <w:tblCellMar>
          <w:left w:w="0" w:type="dxa"/>
          <w:right w:w="0" w:type="dxa"/>
        </w:tblCellMar>
        <w:tblLook w:val="04A0" w:firstRow="1" w:lastRow="0" w:firstColumn="1" w:lastColumn="0" w:noHBand="0" w:noVBand="1"/>
      </w:tblPr>
      <w:tblGrid>
        <w:gridCol w:w="1651"/>
        <w:gridCol w:w="679"/>
        <w:gridCol w:w="679"/>
        <w:gridCol w:w="1258"/>
        <w:gridCol w:w="1258"/>
        <w:gridCol w:w="679"/>
        <w:gridCol w:w="679"/>
        <w:gridCol w:w="679"/>
        <w:gridCol w:w="1217"/>
      </w:tblGrid>
      <w:tr w:rsidR="00D35241" w:rsidRPr="00EB6F4D" w14:paraId="3BC9CCD2" w14:textId="77777777" w:rsidTr="00364A36">
        <w:trPr>
          <w:trHeight w:val="1850"/>
        </w:trPr>
        <w:tc>
          <w:tcPr>
            <w:tcW w:w="1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500CF4"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Periodificación</w:t>
            </w:r>
          </w:p>
        </w:tc>
        <w:tc>
          <w:tcPr>
            <w:tcW w:w="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0DCC07"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2020</w:t>
            </w:r>
          </w:p>
        </w:tc>
        <w:tc>
          <w:tcPr>
            <w:tcW w:w="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8E4C9"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2021</w:t>
            </w:r>
          </w:p>
        </w:tc>
        <w:tc>
          <w:tcPr>
            <w:tcW w:w="12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DCE5B"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2022</w:t>
            </w:r>
          </w:p>
        </w:tc>
        <w:tc>
          <w:tcPr>
            <w:tcW w:w="12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26302"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2023</w:t>
            </w:r>
          </w:p>
        </w:tc>
        <w:tc>
          <w:tcPr>
            <w:tcW w:w="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D176C"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2024</w:t>
            </w:r>
          </w:p>
        </w:tc>
        <w:tc>
          <w:tcPr>
            <w:tcW w:w="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085FF5"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2025</w:t>
            </w:r>
          </w:p>
        </w:tc>
        <w:tc>
          <w:tcPr>
            <w:tcW w:w="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55E5B0"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2026</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966CD" w14:textId="77777777" w:rsidR="00D35241" w:rsidRPr="00191277" w:rsidRDefault="00D35241" w:rsidP="00364A36">
            <w:pPr>
              <w:spacing w:before="100" w:line="360" w:lineRule="auto"/>
              <w:jc w:val="center"/>
              <w:rPr>
                <w:rFonts w:ascii="Arial" w:hAnsi="Arial" w:cs="Arial"/>
                <w:b/>
                <w:bCs/>
                <w:color w:val="000000" w:themeColor="text1"/>
              </w:rPr>
            </w:pPr>
            <w:r w:rsidRPr="00191277">
              <w:rPr>
                <w:rFonts w:ascii="Arial" w:hAnsi="Arial" w:cs="Arial"/>
                <w:b/>
                <w:bCs/>
                <w:color w:val="000000" w:themeColor="text1"/>
              </w:rPr>
              <w:t>Total</w:t>
            </w:r>
          </w:p>
        </w:tc>
      </w:tr>
      <w:tr w:rsidR="00D35241" w:rsidRPr="00EB6F4D" w14:paraId="4ECED3A9" w14:textId="77777777" w:rsidTr="00364A36">
        <w:trPr>
          <w:trHeight w:val="1819"/>
        </w:trPr>
        <w:tc>
          <w:tcPr>
            <w:tcW w:w="1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361FD"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Coste del Mecanismo</w:t>
            </w:r>
          </w:p>
        </w:tc>
        <w:tc>
          <w:tcPr>
            <w:tcW w:w="679" w:type="dxa"/>
            <w:tcBorders>
              <w:top w:val="nil"/>
              <w:left w:val="nil"/>
              <w:bottom w:val="single" w:sz="8" w:space="0" w:color="auto"/>
              <w:right w:val="single" w:sz="8" w:space="0" w:color="auto"/>
            </w:tcBorders>
            <w:tcMar>
              <w:top w:w="0" w:type="dxa"/>
              <w:left w:w="108" w:type="dxa"/>
              <w:bottom w:w="0" w:type="dxa"/>
              <w:right w:w="108" w:type="dxa"/>
            </w:tcMar>
          </w:tcPr>
          <w:p w14:paraId="2D930E9D" w14:textId="77777777" w:rsidR="00D35241" w:rsidRPr="00191277" w:rsidRDefault="00D35241" w:rsidP="00364A36">
            <w:pPr>
              <w:spacing w:before="100" w:line="360" w:lineRule="auto"/>
              <w:rPr>
                <w:rFonts w:ascii="Arial" w:hAnsi="Arial" w:cs="Arial"/>
                <w:b/>
                <w:bCs/>
                <w:color w:val="000000" w:themeColor="text1"/>
              </w:rPr>
            </w:pPr>
          </w:p>
        </w:tc>
        <w:tc>
          <w:tcPr>
            <w:tcW w:w="679" w:type="dxa"/>
            <w:tcBorders>
              <w:top w:val="nil"/>
              <w:left w:val="nil"/>
              <w:bottom w:val="single" w:sz="8" w:space="0" w:color="auto"/>
              <w:right w:val="single" w:sz="8" w:space="0" w:color="auto"/>
            </w:tcBorders>
            <w:tcMar>
              <w:top w:w="0" w:type="dxa"/>
              <w:left w:w="108" w:type="dxa"/>
              <w:bottom w:w="0" w:type="dxa"/>
              <w:right w:w="108" w:type="dxa"/>
            </w:tcMar>
          </w:tcPr>
          <w:p w14:paraId="7DA45F7E"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0</w:t>
            </w:r>
          </w:p>
        </w:tc>
        <w:tc>
          <w:tcPr>
            <w:tcW w:w="1258" w:type="dxa"/>
            <w:tcBorders>
              <w:top w:val="nil"/>
              <w:left w:val="nil"/>
              <w:bottom w:val="single" w:sz="8" w:space="0" w:color="auto"/>
              <w:right w:val="single" w:sz="8" w:space="0" w:color="auto"/>
            </w:tcBorders>
            <w:tcMar>
              <w:top w:w="0" w:type="dxa"/>
              <w:left w:w="108" w:type="dxa"/>
              <w:bottom w:w="0" w:type="dxa"/>
              <w:right w:w="108" w:type="dxa"/>
            </w:tcMar>
          </w:tcPr>
          <w:p w14:paraId="25F06966"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15.000.000</w:t>
            </w:r>
          </w:p>
        </w:tc>
        <w:tc>
          <w:tcPr>
            <w:tcW w:w="1258" w:type="dxa"/>
            <w:tcBorders>
              <w:top w:val="nil"/>
              <w:left w:val="nil"/>
              <w:bottom w:val="single" w:sz="8" w:space="0" w:color="auto"/>
              <w:right w:val="single" w:sz="8" w:space="0" w:color="auto"/>
            </w:tcBorders>
            <w:tcMar>
              <w:top w:w="0" w:type="dxa"/>
              <w:left w:w="108" w:type="dxa"/>
              <w:bottom w:w="0" w:type="dxa"/>
              <w:right w:w="108" w:type="dxa"/>
            </w:tcMar>
          </w:tcPr>
          <w:p w14:paraId="13083504"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10.000.000</w:t>
            </w:r>
          </w:p>
        </w:tc>
        <w:tc>
          <w:tcPr>
            <w:tcW w:w="679" w:type="dxa"/>
            <w:tcBorders>
              <w:top w:val="nil"/>
              <w:left w:val="nil"/>
              <w:bottom w:val="single" w:sz="8" w:space="0" w:color="auto"/>
              <w:right w:val="single" w:sz="8" w:space="0" w:color="auto"/>
            </w:tcBorders>
            <w:tcMar>
              <w:top w:w="0" w:type="dxa"/>
              <w:left w:w="108" w:type="dxa"/>
              <w:bottom w:w="0" w:type="dxa"/>
              <w:right w:w="108" w:type="dxa"/>
            </w:tcMar>
          </w:tcPr>
          <w:p w14:paraId="3CE68E74" w14:textId="77777777" w:rsidR="00D35241" w:rsidRPr="00191277" w:rsidRDefault="00D35241" w:rsidP="00364A36">
            <w:pPr>
              <w:spacing w:before="100" w:line="360" w:lineRule="auto"/>
              <w:rPr>
                <w:rFonts w:ascii="Arial" w:hAnsi="Arial" w:cs="Arial"/>
                <w:b/>
                <w:bCs/>
                <w:color w:val="000000" w:themeColor="text1"/>
              </w:rPr>
            </w:pPr>
          </w:p>
        </w:tc>
        <w:tc>
          <w:tcPr>
            <w:tcW w:w="679" w:type="dxa"/>
            <w:tcBorders>
              <w:top w:val="nil"/>
              <w:left w:val="nil"/>
              <w:bottom w:val="single" w:sz="8" w:space="0" w:color="auto"/>
              <w:right w:val="single" w:sz="8" w:space="0" w:color="auto"/>
            </w:tcBorders>
            <w:tcMar>
              <w:top w:w="0" w:type="dxa"/>
              <w:left w:w="108" w:type="dxa"/>
              <w:bottom w:w="0" w:type="dxa"/>
              <w:right w:w="108" w:type="dxa"/>
            </w:tcMar>
          </w:tcPr>
          <w:p w14:paraId="73F3D43A" w14:textId="77777777" w:rsidR="00D35241" w:rsidRPr="00191277" w:rsidRDefault="00D35241" w:rsidP="00364A36">
            <w:pPr>
              <w:spacing w:before="100" w:line="360" w:lineRule="auto"/>
              <w:rPr>
                <w:rFonts w:ascii="Arial" w:hAnsi="Arial" w:cs="Arial"/>
                <w:b/>
                <w:bCs/>
                <w:color w:val="000000" w:themeColor="text1"/>
              </w:rPr>
            </w:pPr>
          </w:p>
        </w:tc>
        <w:tc>
          <w:tcPr>
            <w:tcW w:w="679" w:type="dxa"/>
            <w:tcBorders>
              <w:top w:val="nil"/>
              <w:left w:val="nil"/>
              <w:bottom w:val="single" w:sz="8" w:space="0" w:color="auto"/>
              <w:right w:val="single" w:sz="8" w:space="0" w:color="auto"/>
            </w:tcBorders>
            <w:tcMar>
              <w:top w:w="0" w:type="dxa"/>
              <w:left w:w="108" w:type="dxa"/>
              <w:bottom w:w="0" w:type="dxa"/>
              <w:right w:w="108" w:type="dxa"/>
            </w:tcMar>
          </w:tcPr>
          <w:p w14:paraId="6C2197F9" w14:textId="77777777" w:rsidR="00D35241" w:rsidRPr="00191277" w:rsidRDefault="00D35241" w:rsidP="00364A36">
            <w:pPr>
              <w:spacing w:before="100" w:line="360" w:lineRule="auto"/>
              <w:rPr>
                <w:rFonts w:ascii="Arial" w:hAnsi="Arial" w:cs="Arial"/>
                <w:b/>
                <w:bCs/>
                <w:color w:val="000000" w:themeColor="text1"/>
              </w:rPr>
            </w:pPr>
          </w:p>
        </w:tc>
        <w:tc>
          <w:tcPr>
            <w:tcW w:w="1217" w:type="dxa"/>
            <w:tcBorders>
              <w:top w:val="nil"/>
              <w:left w:val="nil"/>
              <w:bottom w:val="single" w:sz="8" w:space="0" w:color="auto"/>
              <w:right w:val="single" w:sz="8" w:space="0" w:color="auto"/>
            </w:tcBorders>
            <w:tcMar>
              <w:top w:w="0" w:type="dxa"/>
              <w:left w:w="108" w:type="dxa"/>
              <w:bottom w:w="0" w:type="dxa"/>
              <w:right w:w="108" w:type="dxa"/>
            </w:tcMar>
          </w:tcPr>
          <w:p w14:paraId="5FD022AB"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25.000.000</w:t>
            </w:r>
          </w:p>
        </w:tc>
      </w:tr>
      <w:tr w:rsidR="00D35241" w:rsidRPr="00EB6F4D" w14:paraId="64FD05A2" w14:textId="77777777" w:rsidTr="00364A36">
        <w:trPr>
          <w:trHeight w:val="735"/>
        </w:trPr>
        <w:tc>
          <w:tcPr>
            <w:tcW w:w="1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AD68E"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Otra financiación</w:t>
            </w:r>
          </w:p>
        </w:tc>
        <w:tc>
          <w:tcPr>
            <w:tcW w:w="679" w:type="dxa"/>
            <w:tcBorders>
              <w:top w:val="nil"/>
              <w:left w:val="nil"/>
              <w:bottom w:val="single" w:sz="8" w:space="0" w:color="auto"/>
              <w:right w:val="single" w:sz="8" w:space="0" w:color="auto"/>
            </w:tcBorders>
            <w:tcMar>
              <w:top w:w="0" w:type="dxa"/>
              <w:left w:w="108" w:type="dxa"/>
              <w:bottom w:w="0" w:type="dxa"/>
              <w:right w:w="108" w:type="dxa"/>
            </w:tcMar>
          </w:tcPr>
          <w:p w14:paraId="2225EF76" w14:textId="77777777" w:rsidR="00D35241" w:rsidRPr="00191277" w:rsidRDefault="00D35241" w:rsidP="00364A36">
            <w:pPr>
              <w:spacing w:before="100" w:line="360" w:lineRule="auto"/>
              <w:rPr>
                <w:rFonts w:ascii="Arial" w:hAnsi="Arial" w:cs="Arial"/>
                <w:b/>
                <w:bCs/>
                <w:color w:val="000000" w:themeColor="text1"/>
              </w:rPr>
            </w:pPr>
          </w:p>
        </w:tc>
        <w:tc>
          <w:tcPr>
            <w:tcW w:w="679" w:type="dxa"/>
            <w:tcBorders>
              <w:top w:val="nil"/>
              <w:left w:val="nil"/>
              <w:bottom w:val="single" w:sz="8" w:space="0" w:color="auto"/>
              <w:right w:val="single" w:sz="8" w:space="0" w:color="auto"/>
            </w:tcBorders>
            <w:tcMar>
              <w:top w:w="0" w:type="dxa"/>
              <w:left w:w="108" w:type="dxa"/>
              <w:bottom w:w="0" w:type="dxa"/>
              <w:right w:w="108" w:type="dxa"/>
            </w:tcMar>
          </w:tcPr>
          <w:p w14:paraId="24604EAC" w14:textId="77777777" w:rsidR="00D35241" w:rsidRPr="00191277" w:rsidRDefault="00D35241" w:rsidP="00364A36">
            <w:pPr>
              <w:spacing w:before="100" w:line="360" w:lineRule="auto"/>
              <w:rPr>
                <w:rFonts w:ascii="Arial" w:hAnsi="Arial" w:cs="Arial"/>
                <w:b/>
                <w:bCs/>
                <w:color w:val="000000" w:themeColor="text1"/>
              </w:rPr>
            </w:pPr>
          </w:p>
        </w:tc>
        <w:tc>
          <w:tcPr>
            <w:tcW w:w="1258" w:type="dxa"/>
            <w:tcBorders>
              <w:top w:val="nil"/>
              <w:left w:val="nil"/>
              <w:bottom w:val="single" w:sz="8" w:space="0" w:color="auto"/>
              <w:right w:val="single" w:sz="8" w:space="0" w:color="auto"/>
            </w:tcBorders>
            <w:tcMar>
              <w:top w:w="0" w:type="dxa"/>
              <w:left w:w="108" w:type="dxa"/>
              <w:bottom w:w="0" w:type="dxa"/>
              <w:right w:w="108" w:type="dxa"/>
            </w:tcMar>
          </w:tcPr>
          <w:p w14:paraId="1DB6D6EE" w14:textId="77777777" w:rsidR="00D35241" w:rsidRPr="00191277" w:rsidRDefault="00D35241" w:rsidP="00364A36">
            <w:pPr>
              <w:spacing w:before="100" w:line="360" w:lineRule="auto"/>
              <w:rPr>
                <w:rFonts w:ascii="Arial" w:hAnsi="Arial" w:cs="Arial"/>
                <w:b/>
                <w:bCs/>
                <w:color w:val="000000" w:themeColor="text1"/>
              </w:rPr>
            </w:pPr>
          </w:p>
        </w:tc>
        <w:tc>
          <w:tcPr>
            <w:tcW w:w="1258" w:type="dxa"/>
            <w:tcBorders>
              <w:top w:val="nil"/>
              <w:left w:val="nil"/>
              <w:bottom w:val="single" w:sz="8" w:space="0" w:color="auto"/>
              <w:right w:val="single" w:sz="8" w:space="0" w:color="auto"/>
            </w:tcBorders>
            <w:tcMar>
              <w:top w:w="0" w:type="dxa"/>
              <w:left w:w="108" w:type="dxa"/>
              <w:bottom w:w="0" w:type="dxa"/>
              <w:right w:w="108" w:type="dxa"/>
            </w:tcMar>
          </w:tcPr>
          <w:p w14:paraId="0A603604" w14:textId="77777777" w:rsidR="00D35241" w:rsidRPr="00191277" w:rsidRDefault="00D35241" w:rsidP="00364A36">
            <w:pPr>
              <w:spacing w:before="100" w:line="360" w:lineRule="auto"/>
              <w:rPr>
                <w:rFonts w:ascii="Arial" w:hAnsi="Arial" w:cs="Arial"/>
                <w:b/>
                <w:bCs/>
                <w:color w:val="000000" w:themeColor="text1"/>
              </w:rPr>
            </w:pPr>
          </w:p>
        </w:tc>
        <w:tc>
          <w:tcPr>
            <w:tcW w:w="679" w:type="dxa"/>
            <w:tcBorders>
              <w:top w:val="nil"/>
              <w:left w:val="nil"/>
              <w:bottom w:val="single" w:sz="8" w:space="0" w:color="auto"/>
              <w:right w:val="single" w:sz="8" w:space="0" w:color="auto"/>
            </w:tcBorders>
            <w:tcMar>
              <w:top w:w="0" w:type="dxa"/>
              <w:left w:w="108" w:type="dxa"/>
              <w:bottom w:w="0" w:type="dxa"/>
              <w:right w:w="108" w:type="dxa"/>
            </w:tcMar>
          </w:tcPr>
          <w:p w14:paraId="2804EADB" w14:textId="77777777" w:rsidR="00D35241" w:rsidRPr="00191277" w:rsidRDefault="00D35241" w:rsidP="00364A36">
            <w:pPr>
              <w:spacing w:before="100" w:line="360" w:lineRule="auto"/>
              <w:rPr>
                <w:rFonts w:ascii="Arial" w:hAnsi="Arial" w:cs="Arial"/>
                <w:b/>
                <w:bCs/>
                <w:color w:val="000000" w:themeColor="text1"/>
              </w:rPr>
            </w:pPr>
          </w:p>
        </w:tc>
        <w:tc>
          <w:tcPr>
            <w:tcW w:w="679" w:type="dxa"/>
            <w:tcBorders>
              <w:top w:val="nil"/>
              <w:left w:val="nil"/>
              <w:bottom w:val="single" w:sz="8" w:space="0" w:color="auto"/>
              <w:right w:val="single" w:sz="8" w:space="0" w:color="auto"/>
            </w:tcBorders>
            <w:tcMar>
              <w:top w:w="0" w:type="dxa"/>
              <w:left w:w="108" w:type="dxa"/>
              <w:bottom w:w="0" w:type="dxa"/>
              <w:right w:w="108" w:type="dxa"/>
            </w:tcMar>
          </w:tcPr>
          <w:p w14:paraId="5FB29E43" w14:textId="77777777" w:rsidR="00D35241" w:rsidRPr="00191277" w:rsidRDefault="00D35241" w:rsidP="00364A36">
            <w:pPr>
              <w:spacing w:before="100" w:line="360" w:lineRule="auto"/>
              <w:rPr>
                <w:rFonts w:ascii="Arial" w:hAnsi="Arial" w:cs="Arial"/>
                <w:b/>
                <w:bCs/>
                <w:color w:val="000000" w:themeColor="text1"/>
              </w:rPr>
            </w:pPr>
          </w:p>
        </w:tc>
        <w:tc>
          <w:tcPr>
            <w:tcW w:w="679" w:type="dxa"/>
            <w:tcBorders>
              <w:top w:val="nil"/>
              <w:left w:val="nil"/>
              <w:bottom w:val="single" w:sz="8" w:space="0" w:color="auto"/>
              <w:right w:val="single" w:sz="8" w:space="0" w:color="auto"/>
            </w:tcBorders>
            <w:tcMar>
              <w:top w:w="0" w:type="dxa"/>
              <w:left w:w="108" w:type="dxa"/>
              <w:bottom w:w="0" w:type="dxa"/>
              <w:right w:w="108" w:type="dxa"/>
            </w:tcMar>
          </w:tcPr>
          <w:p w14:paraId="626E4DD9" w14:textId="77777777" w:rsidR="00D35241" w:rsidRPr="00191277" w:rsidRDefault="00D35241" w:rsidP="00364A36">
            <w:pPr>
              <w:spacing w:before="100" w:line="360" w:lineRule="auto"/>
              <w:rPr>
                <w:rFonts w:ascii="Arial" w:hAnsi="Arial" w:cs="Arial"/>
                <w:b/>
                <w:bCs/>
                <w:color w:val="000000" w:themeColor="text1"/>
              </w:rPr>
            </w:pPr>
          </w:p>
        </w:tc>
        <w:tc>
          <w:tcPr>
            <w:tcW w:w="1217" w:type="dxa"/>
            <w:tcBorders>
              <w:top w:val="nil"/>
              <w:left w:val="nil"/>
              <w:bottom w:val="single" w:sz="8" w:space="0" w:color="auto"/>
              <w:right w:val="single" w:sz="8" w:space="0" w:color="auto"/>
            </w:tcBorders>
            <w:tcMar>
              <w:top w:w="0" w:type="dxa"/>
              <w:left w:w="108" w:type="dxa"/>
              <w:bottom w:w="0" w:type="dxa"/>
              <w:right w:w="108" w:type="dxa"/>
            </w:tcMar>
          </w:tcPr>
          <w:p w14:paraId="3CAD720C" w14:textId="77777777" w:rsidR="00D35241" w:rsidRPr="00191277" w:rsidRDefault="00D35241" w:rsidP="00364A36">
            <w:pPr>
              <w:spacing w:before="100" w:line="360" w:lineRule="auto"/>
              <w:rPr>
                <w:rFonts w:ascii="Arial" w:hAnsi="Arial" w:cs="Arial"/>
                <w:b/>
                <w:bCs/>
                <w:color w:val="000000" w:themeColor="text1"/>
              </w:rPr>
            </w:pPr>
          </w:p>
        </w:tc>
      </w:tr>
    </w:tbl>
    <w:p w14:paraId="59CDF86F" w14:textId="77777777" w:rsidR="00D35241" w:rsidRDefault="00D35241" w:rsidP="00D35241">
      <w:pPr>
        <w:spacing w:before="100" w:line="360" w:lineRule="auto"/>
        <w:rPr>
          <w:rFonts w:ascii="Arial" w:hAnsi="Arial" w:cs="Arial"/>
          <w:b/>
          <w:bCs/>
          <w:i/>
          <w:iCs/>
          <w:color w:val="000000" w:themeColor="text1"/>
          <w:sz w:val="22"/>
          <w:szCs w:val="22"/>
        </w:rPr>
      </w:pPr>
    </w:p>
    <w:p w14:paraId="4DC09955" w14:textId="77777777" w:rsidR="00D35241" w:rsidRDefault="00D35241" w:rsidP="00D35241">
      <w:pPr>
        <w:spacing w:before="100" w:line="360" w:lineRule="auto"/>
        <w:rPr>
          <w:rFonts w:ascii="Arial" w:hAnsi="Arial" w:cs="Arial"/>
          <w:b/>
          <w:bCs/>
          <w:i/>
          <w:iCs/>
          <w:color w:val="000000" w:themeColor="text1"/>
          <w:sz w:val="22"/>
          <w:szCs w:val="22"/>
        </w:rPr>
      </w:pPr>
      <w:r w:rsidRPr="00191277">
        <w:rPr>
          <w:rFonts w:ascii="Arial" w:hAnsi="Arial" w:cs="Arial"/>
          <w:b/>
          <w:bCs/>
          <w:i/>
          <w:iCs/>
          <w:color w:val="000000" w:themeColor="text1"/>
          <w:sz w:val="22"/>
          <w:szCs w:val="22"/>
        </w:rPr>
        <w:t>Inversión C.24.I1.P1.</w:t>
      </w:r>
      <w:r>
        <w:rPr>
          <w:rFonts w:ascii="Arial" w:hAnsi="Arial" w:cs="Arial"/>
          <w:b/>
          <w:bCs/>
          <w:i/>
          <w:iCs/>
          <w:color w:val="000000" w:themeColor="text1"/>
          <w:sz w:val="22"/>
          <w:szCs w:val="22"/>
        </w:rPr>
        <w:t>1</w:t>
      </w:r>
    </w:p>
    <w:tbl>
      <w:tblPr>
        <w:tblW w:w="8885" w:type="dxa"/>
        <w:tblCellMar>
          <w:left w:w="0" w:type="dxa"/>
          <w:right w:w="0" w:type="dxa"/>
        </w:tblCellMar>
        <w:tblLook w:val="04A0" w:firstRow="1" w:lastRow="0" w:firstColumn="1" w:lastColumn="0" w:noHBand="0" w:noVBand="1"/>
      </w:tblPr>
      <w:tblGrid>
        <w:gridCol w:w="1670"/>
        <w:gridCol w:w="706"/>
        <w:gridCol w:w="1004"/>
        <w:gridCol w:w="1106"/>
        <w:gridCol w:w="1106"/>
        <w:gridCol w:w="703"/>
        <w:gridCol w:w="703"/>
        <w:gridCol w:w="703"/>
        <w:gridCol w:w="1184"/>
      </w:tblGrid>
      <w:tr w:rsidR="00D35241" w:rsidRPr="00EB6F4D" w14:paraId="332A4556" w14:textId="77777777" w:rsidTr="00364A36">
        <w:trPr>
          <w:trHeight w:val="886"/>
        </w:trPr>
        <w:tc>
          <w:tcPr>
            <w:tcW w:w="1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C73801"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Periodificación</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C6E4F"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2020</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E08E90"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2021</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9F730"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2022</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1CD438"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2023</w:t>
            </w:r>
          </w:p>
        </w:tc>
        <w:tc>
          <w:tcPr>
            <w:tcW w:w="7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060B69"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2024</w:t>
            </w:r>
          </w:p>
        </w:tc>
        <w:tc>
          <w:tcPr>
            <w:tcW w:w="7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09549"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2025</w:t>
            </w:r>
          </w:p>
        </w:tc>
        <w:tc>
          <w:tcPr>
            <w:tcW w:w="7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BD8B4"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2026</w:t>
            </w:r>
          </w:p>
        </w:tc>
        <w:tc>
          <w:tcPr>
            <w:tcW w:w="12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D53A4B" w14:textId="77777777" w:rsidR="00D35241" w:rsidRPr="00191277" w:rsidRDefault="00D35241" w:rsidP="00364A36">
            <w:pPr>
              <w:spacing w:before="100" w:line="360" w:lineRule="auto"/>
              <w:jc w:val="right"/>
              <w:rPr>
                <w:rFonts w:ascii="Arial" w:hAnsi="Arial" w:cs="Arial"/>
                <w:b/>
                <w:bCs/>
                <w:color w:val="000000" w:themeColor="text1"/>
              </w:rPr>
            </w:pPr>
            <w:r w:rsidRPr="00191277">
              <w:rPr>
                <w:rFonts w:ascii="Arial" w:hAnsi="Arial" w:cs="Arial"/>
                <w:b/>
                <w:bCs/>
                <w:color w:val="000000" w:themeColor="text1"/>
              </w:rPr>
              <w:t>Total</w:t>
            </w:r>
          </w:p>
        </w:tc>
      </w:tr>
      <w:tr w:rsidR="00D35241" w:rsidRPr="00EB6F4D" w14:paraId="4DBB7405" w14:textId="77777777" w:rsidTr="00364A36">
        <w:trPr>
          <w:trHeight w:val="871"/>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2B1E8"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Coste del Mecanismo</w:t>
            </w:r>
          </w:p>
        </w:tc>
        <w:tc>
          <w:tcPr>
            <w:tcW w:w="724" w:type="dxa"/>
            <w:tcBorders>
              <w:top w:val="nil"/>
              <w:left w:val="nil"/>
              <w:bottom w:val="single" w:sz="8" w:space="0" w:color="auto"/>
              <w:right w:val="single" w:sz="8" w:space="0" w:color="auto"/>
            </w:tcBorders>
            <w:tcMar>
              <w:top w:w="0" w:type="dxa"/>
              <w:left w:w="108" w:type="dxa"/>
              <w:bottom w:w="0" w:type="dxa"/>
              <w:right w:w="108" w:type="dxa"/>
            </w:tcMar>
          </w:tcPr>
          <w:p w14:paraId="1D5FFDEE"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069D55A0" w14:textId="77777777" w:rsidR="00D35241" w:rsidRPr="00191277" w:rsidRDefault="00D35241" w:rsidP="00364A36">
            <w:pPr>
              <w:spacing w:before="100" w:line="360" w:lineRule="auto"/>
              <w:rPr>
                <w:rFonts w:ascii="Arial" w:hAnsi="Arial" w:cs="Arial"/>
                <w:b/>
                <w:bCs/>
                <w:color w:val="000000" w:themeColor="text1"/>
              </w:rPr>
            </w:pPr>
            <w:r>
              <w:rPr>
                <w:rFonts w:ascii="Arial" w:hAnsi="Arial" w:cs="Arial"/>
                <w:b/>
                <w:bCs/>
                <w:color w:val="000000" w:themeColor="text1"/>
              </w:rPr>
              <w:t>500</w:t>
            </w:r>
            <w:r w:rsidRPr="00191277">
              <w:rPr>
                <w:rFonts w:ascii="Arial" w:hAnsi="Arial" w:cs="Arial"/>
                <w:b/>
                <w:bCs/>
                <w:color w:val="000000" w:themeColor="text1"/>
              </w:rPr>
              <w:t>.000</w:t>
            </w: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5CEA9D83" w14:textId="77777777" w:rsidR="00D35241" w:rsidRPr="00191277" w:rsidRDefault="00D35241" w:rsidP="00364A36">
            <w:pPr>
              <w:spacing w:before="100" w:line="360" w:lineRule="auto"/>
              <w:rPr>
                <w:rFonts w:ascii="Arial" w:hAnsi="Arial" w:cs="Arial"/>
                <w:b/>
                <w:bCs/>
                <w:color w:val="000000" w:themeColor="text1"/>
              </w:rPr>
            </w:pPr>
            <w:r>
              <w:rPr>
                <w:rFonts w:ascii="Arial" w:hAnsi="Arial" w:cs="Arial"/>
                <w:b/>
                <w:bCs/>
                <w:color w:val="000000" w:themeColor="text1"/>
              </w:rPr>
              <w:t>1.500</w:t>
            </w:r>
            <w:r w:rsidRPr="00191277">
              <w:rPr>
                <w:rFonts w:ascii="Arial" w:hAnsi="Arial" w:cs="Arial"/>
                <w:b/>
                <w:bCs/>
                <w:color w:val="000000" w:themeColor="text1"/>
              </w:rPr>
              <w:t>.000</w:t>
            </w: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2FA981E2" w14:textId="77777777" w:rsidR="00D35241" w:rsidRPr="00191277" w:rsidRDefault="00D35241" w:rsidP="00364A36">
            <w:pPr>
              <w:spacing w:before="100" w:line="360" w:lineRule="auto"/>
              <w:rPr>
                <w:rFonts w:ascii="Arial" w:hAnsi="Arial" w:cs="Arial"/>
                <w:b/>
                <w:bCs/>
                <w:color w:val="000000" w:themeColor="text1"/>
              </w:rPr>
            </w:pPr>
            <w:r>
              <w:rPr>
                <w:rFonts w:ascii="Arial" w:hAnsi="Arial" w:cs="Arial"/>
                <w:b/>
                <w:bCs/>
                <w:color w:val="000000" w:themeColor="text1"/>
              </w:rPr>
              <w:t>2.000</w:t>
            </w:r>
            <w:r w:rsidRPr="00191277">
              <w:rPr>
                <w:rFonts w:ascii="Arial" w:hAnsi="Arial" w:cs="Arial"/>
                <w:b/>
                <w:bCs/>
                <w:color w:val="000000" w:themeColor="text1"/>
              </w:rPr>
              <w:t>.000</w:t>
            </w: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14E88608"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376AACF6"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127A1ADC" w14:textId="77777777" w:rsidR="00D35241" w:rsidRPr="00191277" w:rsidRDefault="00D35241" w:rsidP="00364A36">
            <w:pPr>
              <w:spacing w:before="100" w:line="360" w:lineRule="auto"/>
              <w:rPr>
                <w:rFonts w:ascii="Arial" w:hAnsi="Arial" w:cs="Arial"/>
                <w:b/>
                <w:bCs/>
                <w:color w:val="000000" w:themeColor="text1"/>
              </w:rPr>
            </w:pPr>
          </w:p>
        </w:tc>
        <w:tc>
          <w:tcPr>
            <w:tcW w:w="1218" w:type="dxa"/>
            <w:tcBorders>
              <w:top w:val="nil"/>
              <w:left w:val="nil"/>
              <w:bottom w:val="single" w:sz="8" w:space="0" w:color="auto"/>
              <w:right w:val="single" w:sz="8" w:space="0" w:color="auto"/>
            </w:tcBorders>
            <w:tcMar>
              <w:top w:w="0" w:type="dxa"/>
              <w:left w:w="108" w:type="dxa"/>
              <w:bottom w:w="0" w:type="dxa"/>
              <w:right w:w="108" w:type="dxa"/>
            </w:tcMar>
          </w:tcPr>
          <w:p w14:paraId="716513F4" w14:textId="77777777" w:rsidR="00D35241" w:rsidRPr="00191277" w:rsidRDefault="00D35241" w:rsidP="00364A36">
            <w:pPr>
              <w:spacing w:before="100" w:line="360" w:lineRule="auto"/>
              <w:rPr>
                <w:rFonts w:ascii="Arial" w:hAnsi="Arial" w:cs="Arial"/>
                <w:b/>
                <w:bCs/>
                <w:color w:val="000000" w:themeColor="text1"/>
              </w:rPr>
            </w:pPr>
            <w:r>
              <w:rPr>
                <w:rFonts w:ascii="Arial" w:hAnsi="Arial" w:cs="Arial"/>
                <w:b/>
                <w:bCs/>
                <w:color w:val="000000" w:themeColor="text1"/>
              </w:rPr>
              <w:t>4</w:t>
            </w:r>
            <w:r w:rsidRPr="00191277">
              <w:rPr>
                <w:rFonts w:ascii="Arial" w:hAnsi="Arial" w:cs="Arial"/>
                <w:b/>
                <w:bCs/>
                <w:color w:val="000000" w:themeColor="text1"/>
              </w:rPr>
              <w:t>.</w:t>
            </w:r>
            <w:r>
              <w:rPr>
                <w:rFonts w:ascii="Arial" w:hAnsi="Arial" w:cs="Arial"/>
                <w:b/>
                <w:bCs/>
                <w:color w:val="000000" w:themeColor="text1"/>
              </w:rPr>
              <w:t>000</w:t>
            </w:r>
            <w:r w:rsidRPr="00191277">
              <w:rPr>
                <w:rFonts w:ascii="Arial" w:hAnsi="Arial" w:cs="Arial"/>
                <w:b/>
                <w:bCs/>
                <w:color w:val="000000" w:themeColor="text1"/>
              </w:rPr>
              <w:t>.000</w:t>
            </w:r>
          </w:p>
        </w:tc>
      </w:tr>
      <w:tr w:rsidR="00D35241" w:rsidRPr="00EB6F4D" w14:paraId="6D637F45" w14:textId="77777777" w:rsidTr="00364A36">
        <w:trPr>
          <w:trHeight w:val="352"/>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ED1BD"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Otra financiación</w:t>
            </w:r>
          </w:p>
        </w:tc>
        <w:tc>
          <w:tcPr>
            <w:tcW w:w="724" w:type="dxa"/>
            <w:tcBorders>
              <w:top w:val="nil"/>
              <w:left w:val="nil"/>
              <w:bottom w:val="single" w:sz="8" w:space="0" w:color="auto"/>
              <w:right w:val="single" w:sz="8" w:space="0" w:color="auto"/>
            </w:tcBorders>
            <w:tcMar>
              <w:top w:w="0" w:type="dxa"/>
              <w:left w:w="108" w:type="dxa"/>
              <w:bottom w:w="0" w:type="dxa"/>
              <w:right w:w="108" w:type="dxa"/>
            </w:tcMar>
          </w:tcPr>
          <w:p w14:paraId="6FA1050B"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0F4B587B"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588E264C"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6060139D"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60DD5E5A"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27798740"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7C4672F2" w14:textId="77777777" w:rsidR="00D35241" w:rsidRPr="00191277" w:rsidRDefault="00D35241" w:rsidP="00364A36">
            <w:pPr>
              <w:spacing w:before="100" w:line="360" w:lineRule="auto"/>
              <w:rPr>
                <w:rFonts w:ascii="Arial" w:hAnsi="Arial" w:cs="Arial"/>
                <w:b/>
                <w:bCs/>
                <w:color w:val="000000" w:themeColor="text1"/>
              </w:rPr>
            </w:pPr>
          </w:p>
        </w:tc>
        <w:tc>
          <w:tcPr>
            <w:tcW w:w="1218" w:type="dxa"/>
            <w:tcBorders>
              <w:top w:val="nil"/>
              <w:left w:val="nil"/>
              <w:bottom w:val="single" w:sz="8" w:space="0" w:color="auto"/>
              <w:right w:val="single" w:sz="8" w:space="0" w:color="auto"/>
            </w:tcBorders>
            <w:tcMar>
              <w:top w:w="0" w:type="dxa"/>
              <w:left w:w="108" w:type="dxa"/>
              <w:bottom w:w="0" w:type="dxa"/>
              <w:right w:w="108" w:type="dxa"/>
            </w:tcMar>
          </w:tcPr>
          <w:p w14:paraId="35B49FCE" w14:textId="77777777" w:rsidR="00D35241" w:rsidRPr="00191277" w:rsidRDefault="00D35241" w:rsidP="00364A36">
            <w:pPr>
              <w:spacing w:before="100" w:line="360" w:lineRule="auto"/>
              <w:rPr>
                <w:rFonts w:ascii="Arial" w:hAnsi="Arial" w:cs="Arial"/>
                <w:b/>
                <w:bCs/>
                <w:color w:val="000000" w:themeColor="text1"/>
              </w:rPr>
            </w:pPr>
          </w:p>
        </w:tc>
      </w:tr>
      <w:tr w:rsidR="00D35241" w:rsidRPr="00EB6F4D" w14:paraId="431237FE" w14:textId="77777777" w:rsidTr="00364A36">
        <w:trPr>
          <w:trHeight w:val="489"/>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66750" w14:textId="77777777" w:rsidR="00D35241" w:rsidRPr="00191277" w:rsidRDefault="00D35241" w:rsidP="00364A36">
            <w:pPr>
              <w:spacing w:before="100" w:line="360" w:lineRule="auto"/>
              <w:rPr>
                <w:rFonts w:ascii="Arial" w:hAnsi="Arial" w:cs="Arial"/>
                <w:b/>
                <w:bCs/>
                <w:color w:val="000000" w:themeColor="text1"/>
              </w:rPr>
            </w:pPr>
            <w:r w:rsidRPr="00191277">
              <w:rPr>
                <w:rFonts w:ascii="Arial" w:hAnsi="Arial" w:cs="Arial"/>
                <w:b/>
                <w:bCs/>
                <w:color w:val="000000" w:themeColor="text1"/>
              </w:rPr>
              <w:t>Total</w:t>
            </w:r>
          </w:p>
        </w:tc>
        <w:tc>
          <w:tcPr>
            <w:tcW w:w="724" w:type="dxa"/>
            <w:tcBorders>
              <w:top w:val="nil"/>
              <w:left w:val="nil"/>
              <w:bottom w:val="single" w:sz="8" w:space="0" w:color="auto"/>
              <w:right w:val="single" w:sz="8" w:space="0" w:color="auto"/>
            </w:tcBorders>
            <w:tcMar>
              <w:top w:w="0" w:type="dxa"/>
              <w:left w:w="108" w:type="dxa"/>
              <w:bottom w:w="0" w:type="dxa"/>
              <w:right w:w="108" w:type="dxa"/>
            </w:tcMar>
          </w:tcPr>
          <w:p w14:paraId="7F863B9B"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5BA99774"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14241795" w14:textId="77777777" w:rsidR="00D35241" w:rsidRPr="00191277" w:rsidRDefault="00D35241" w:rsidP="00364A36">
            <w:pPr>
              <w:spacing w:before="100" w:line="360" w:lineRule="auto"/>
              <w:rPr>
                <w:rFonts w:ascii="Arial" w:hAnsi="Arial" w:cs="Arial"/>
                <w:b/>
                <w:bCs/>
                <w:color w:val="000000" w:themeColor="text1"/>
              </w:rPr>
            </w:pPr>
          </w:p>
        </w:tc>
        <w:tc>
          <w:tcPr>
            <w:tcW w:w="1033" w:type="dxa"/>
            <w:tcBorders>
              <w:top w:val="nil"/>
              <w:left w:val="nil"/>
              <w:bottom w:val="single" w:sz="8" w:space="0" w:color="auto"/>
              <w:right w:val="single" w:sz="8" w:space="0" w:color="auto"/>
            </w:tcBorders>
            <w:tcMar>
              <w:top w:w="0" w:type="dxa"/>
              <w:left w:w="108" w:type="dxa"/>
              <w:bottom w:w="0" w:type="dxa"/>
              <w:right w:w="108" w:type="dxa"/>
            </w:tcMar>
          </w:tcPr>
          <w:p w14:paraId="47A96BD2"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499A3613"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3C194820" w14:textId="77777777" w:rsidR="00D35241" w:rsidRPr="00191277" w:rsidRDefault="00D35241" w:rsidP="00364A36">
            <w:pPr>
              <w:spacing w:before="100" w:line="360" w:lineRule="auto"/>
              <w:rPr>
                <w:rFonts w:ascii="Arial" w:hAnsi="Arial" w:cs="Arial"/>
                <w:b/>
                <w:bCs/>
                <w:color w:val="000000" w:themeColor="text1"/>
              </w:rPr>
            </w:pPr>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30F0C992" w14:textId="77777777" w:rsidR="00D35241" w:rsidRPr="00191277" w:rsidRDefault="00D35241" w:rsidP="00364A36">
            <w:pPr>
              <w:spacing w:before="100" w:line="360" w:lineRule="auto"/>
              <w:rPr>
                <w:rFonts w:ascii="Arial" w:hAnsi="Arial" w:cs="Arial"/>
                <w:b/>
                <w:bCs/>
                <w:color w:val="000000" w:themeColor="text1"/>
              </w:rPr>
            </w:pPr>
          </w:p>
        </w:tc>
        <w:tc>
          <w:tcPr>
            <w:tcW w:w="1218" w:type="dxa"/>
            <w:tcBorders>
              <w:top w:val="nil"/>
              <w:left w:val="nil"/>
              <w:bottom w:val="single" w:sz="8" w:space="0" w:color="auto"/>
              <w:right w:val="single" w:sz="8" w:space="0" w:color="auto"/>
            </w:tcBorders>
            <w:tcMar>
              <w:top w:w="0" w:type="dxa"/>
              <w:left w:w="108" w:type="dxa"/>
              <w:bottom w:w="0" w:type="dxa"/>
              <w:right w:w="108" w:type="dxa"/>
            </w:tcMar>
          </w:tcPr>
          <w:p w14:paraId="2071A6A1" w14:textId="77777777" w:rsidR="00D35241" w:rsidRPr="00191277" w:rsidRDefault="00D35241" w:rsidP="00364A36">
            <w:pPr>
              <w:spacing w:before="100" w:line="360" w:lineRule="auto"/>
              <w:rPr>
                <w:rFonts w:ascii="Arial" w:hAnsi="Arial" w:cs="Arial"/>
                <w:b/>
                <w:bCs/>
                <w:color w:val="000000" w:themeColor="text1"/>
              </w:rPr>
            </w:pPr>
          </w:p>
        </w:tc>
      </w:tr>
    </w:tbl>
    <w:p w14:paraId="314B2EAA" w14:textId="6B22866B" w:rsidR="00D35241" w:rsidRPr="0039615F" w:rsidRDefault="00D35241" w:rsidP="0039615F">
      <w:pPr>
        <w:pStyle w:val="Ttulo2"/>
        <w:numPr>
          <w:ilvl w:val="0"/>
          <w:numId w:val="31"/>
        </w:numPr>
        <w:tabs>
          <w:tab w:val="left" w:pos="567"/>
        </w:tabs>
        <w:spacing w:before="960" w:after="120" w:line="360" w:lineRule="exact"/>
        <w:ind w:left="284"/>
        <w:jc w:val="both"/>
        <w:rPr>
          <w:rFonts w:cs="Arial"/>
          <w:sz w:val="22"/>
          <w:szCs w:val="22"/>
        </w:rPr>
      </w:pPr>
      <w:r>
        <w:rPr>
          <w:rFonts w:cs="Arial"/>
          <w:sz w:val="22"/>
          <w:szCs w:val="22"/>
        </w:rPr>
        <w:lastRenderedPageBreak/>
        <w:t>HITOS Y OBJETIVOS DE LA INVERSIÓN</w:t>
      </w:r>
    </w:p>
    <w:p w14:paraId="2C49F90A" w14:textId="77777777" w:rsidR="00D35241" w:rsidRPr="00EB6F4D" w:rsidRDefault="00D35241" w:rsidP="00D35241">
      <w:pPr>
        <w:spacing w:line="360" w:lineRule="auto"/>
        <w:jc w:val="both"/>
        <w:rPr>
          <w:rFonts w:ascii="Arial" w:hAnsi="Arial" w:cs="Arial"/>
          <w:b/>
          <w:bCs/>
          <w:i/>
          <w:iCs/>
          <w:color w:val="000000" w:themeColor="text1"/>
          <w:sz w:val="22"/>
          <w:szCs w:val="22"/>
        </w:rPr>
      </w:pPr>
    </w:p>
    <w:p w14:paraId="2CE3C0D6" w14:textId="77777777" w:rsidR="00D35241" w:rsidRPr="00EB6F4D" w:rsidRDefault="00D35241" w:rsidP="00D35241">
      <w:pPr>
        <w:spacing w:line="360" w:lineRule="auto"/>
        <w:jc w:val="both"/>
        <w:rPr>
          <w:rFonts w:ascii="Arial" w:hAnsi="Arial" w:cs="Arial"/>
          <w:b/>
          <w:bCs/>
          <w:i/>
          <w:iCs/>
          <w:color w:val="000000" w:themeColor="text1"/>
          <w:sz w:val="22"/>
          <w:szCs w:val="22"/>
        </w:rPr>
      </w:pPr>
      <w:r w:rsidRPr="00EB6F4D">
        <w:rPr>
          <w:rFonts w:ascii="Arial" w:hAnsi="Arial" w:cs="Arial"/>
          <w:b/>
          <w:bCs/>
          <w:i/>
          <w:iCs/>
          <w:color w:val="000000" w:themeColor="text1"/>
          <w:sz w:val="22"/>
          <w:szCs w:val="22"/>
        </w:rPr>
        <w:t>Inversión C.24.I1.P2.1</w:t>
      </w:r>
    </w:p>
    <w:p w14:paraId="3869A12B" w14:textId="77777777" w:rsidR="00D35241" w:rsidRPr="00EB6F4D" w:rsidRDefault="00D35241" w:rsidP="00D35241">
      <w:pPr>
        <w:spacing w:line="360" w:lineRule="auto"/>
        <w:jc w:val="both"/>
        <w:rPr>
          <w:rFonts w:ascii="Arial" w:hAnsi="Arial" w:cs="Arial"/>
          <w:color w:val="000000" w:themeColor="text1"/>
          <w:sz w:val="22"/>
          <w:szCs w:val="22"/>
        </w:rPr>
      </w:pPr>
      <w:r w:rsidRPr="00EB6F4D">
        <w:rPr>
          <w:rFonts w:ascii="Arial" w:hAnsi="Arial" w:cs="Arial"/>
          <w:color w:val="000000" w:themeColor="text1"/>
          <w:sz w:val="22"/>
          <w:szCs w:val="22"/>
        </w:rPr>
        <w:t xml:space="preserve">Convocatoria pública de ayudas de acuerdo con la </w:t>
      </w:r>
      <w:r w:rsidRPr="00900A95">
        <w:rPr>
          <w:rFonts w:ascii="Arial" w:hAnsi="Arial" w:cs="Arial"/>
          <w:i/>
          <w:color w:val="000000" w:themeColor="text1"/>
          <w:sz w:val="22"/>
          <w:szCs w:val="22"/>
        </w:rPr>
        <w:t>Ley 38/2003, de 17 de noviembre, General de Subvenciones</w:t>
      </w:r>
      <w:r w:rsidRPr="00EB6F4D">
        <w:rPr>
          <w:rFonts w:ascii="Arial" w:hAnsi="Arial" w:cs="Arial"/>
          <w:color w:val="000000" w:themeColor="text1"/>
          <w:sz w:val="22"/>
          <w:szCs w:val="22"/>
        </w:rPr>
        <w:t>, y su Reglamento de desarrollo (RD 887/2006 de 21 de julio). Por lo tanto tendrá cuatro fases: iniciación, Instrucción, Ejecución y Justificación y un plazo máximo para resolver de 6 meses desde la publicación de la convocatoria.</w:t>
      </w:r>
    </w:p>
    <w:p w14:paraId="4758B6C7" w14:textId="77777777" w:rsidR="00D35241" w:rsidRPr="00EB6F4D" w:rsidRDefault="00D35241" w:rsidP="00D35241">
      <w:pPr>
        <w:spacing w:line="360" w:lineRule="auto"/>
        <w:jc w:val="both"/>
        <w:rPr>
          <w:rFonts w:ascii="Arial" w:hAnsi="Arial" w:cs="Arial"/>
          <w:color w:val="000000" w:themeColor="text1"/>
          <w:sz w:val="22"/>
          <w:szCs w:val="22"/>
        </w:rPr>
      </w:pPr>
    </w:p>
    <w:p w14:paraId="3168C710" w14:textId="77777777" w:rsidR="00D35241" w:rsidRPr="00A27101" w:rsidRDefault="00D35241" w:rsidP="00D35241">
      <w:pPr>
        <w:spacing w:line="360" w:lineRule="auto"/>
        <w:jc w:val="both"/>
        <w:rPr>
          <w:rFonts w:ascii="Arial" w:hAnsi="Arial" w:cs="Arial"/>
          <w:color w:val="000000" w:themeColor="text1"/>
          <w:sz w:val="22"/>
          <w:szCs w:val="22"/>
        </w:rPr>
      </w:pPr>
      <w:r w:rsidRPr="00EB6F4D">
        <w:rPr>
          <w:rFonts w:ascii="Arial" w:hAnsi="Arial" w:cs="Arial"/>
          <w:color w:val="000000" w:themeColor="text1"/>
          <w:sz w:val="22"/>
          <w:szCs w:val="22"/>
        </w:rPr>
        <w:t xml:space="preserve">Serán aplicables la </w:t>
      </w:r>
      <w:r w:rsidRPr="00900A95">
        <w:rPr>
          <w:rFonts w:ascii="Arial" w:hAnsi="Arial" w:cs="Arial"/>
          <w:i/>
          <w:color w:val="000000" w:themeColor="text1"/>
          <w:sz w:val="22"/>
          <w:szCs w:val="22"/>
        </w:rPr>
        <w:t>Orden CUL/2912/2010 de 10 de noviembre, por la que se establecen las bases reguladoras de la concesión de subvenciones públicas en régimen de competencia competitiva del Ministerio de Cultura y sus organismos públicos</w:t>
      </w:r>
      <w:r>
        <w:rPr>
          <w:rFonts w:ascii="Arial" w:hAnsi="Arial" w:cs="Arial"/>
          <w:color w:val="000000" w:themeColor="text1"/>
          <w:sz w:val="22"/>
          <w:szCs w:val="22"/>
        </w:rPr>
        <w:t xml:space="preserve">, y el </w:t>
      </w:r>
      <w:r w:rsidRPr="00900A95">
        <w:rPr>
          <w:rFonts w:ascii="Arial" w:hAnsi="Arial" w:cs="Arial"/>
          <w:i/>
          <w:color w:val="000000" w:themeColor="text1"/>
          <w:sz w:val="22"/>
          <w:szCs w:val="22"/>
        </w:rPr>
        <w:t>Real Decreto-ley 36/2020 de 30 de diciembre, por el que se aprueban medidas urgentes para la modernización de la Administración Pública y para la ejecución del Plan de Recuperación, Transformación y Resiliencia</w:t>
      </w:r>
      <w:r w:rsidRPr="00EB6F4D">
        <w:rPr>
          <w:rFonts w:ascii="Arial" w:hAnsi="Arial" w:cs="Arial"/>
          <w:color w:val="000000" w:themeColor="text1"/>
          <w:sz w:val="22"/>
          <w:szCs w:val="22"/>
        </w:rPr>
        <w:t xml:space="preserve">. </w:t>
      </w:r>
    </w:p>
    <w:p w14:paraId="1BA97154" w14:textId="77777777" w:rsidR="00D35241" w:rsidRPr="00EB6F4D" w:rsidRDefault="00D35241" w:rsidP="00D35241">
      <w:pPr>
        <w:spacing w:line="360" w:lineRule="auto"/>
        <w:jc w:val="both"/>
        <w:rPr>
          <w:rFonts w:ascii="Arial" w:hAnsi="Arial" w:cs="Arial"/>
          <w:i/>
          <w:color w:val="000000" w:themeColor="text1"/>
          <w:sz w:val="22"/>
          <w:szCs w:val="22"/>
        </w:rPr>
      </w:pPr>
    </w:p>
    <w:p w14:paraId="4E6D660D" w14:textId="77777777" w:rsidR="00D35241" w:rsidRPr="00EB6F4D" w:rsidRDefault="00D35241" w:rsidP="00D35241">
      <w:pPr>
        <w:spacing w:line="360" w:lineRule="auto"/>
        <w:jc w:val="both"/>
        <w:rPr>
          <w:rFonts w:ascii="Arial" w:hAnsi="Arial" w:cs="Arial"/>
          <w:b/>
          <w:bCs/>
          <w:i/>
          <w:iCs/>
          <w:color w:val="000000" w:themeColor="text1"/>
          <w:sz w:val="22"/>
          <w:szCs w:val="22"/>
        </w:rPr>
      </w:pPr>
      <w:r w:rsidRPr="00EB6F4D">
        <w:rPr>
          <w:rFonts w:ascii="Arial" w:hAnsi="Arial" w:cs="Arial"/>
          <w:b/>
          <w:bCs/>
          <w:i/>
          <w:iCs/>
          <w:color w:val="000000" w:themeColor="text1"/>
          <w:sz w:val="22"/>
          <w:szCs w:val="22"/>
        </w:rPr>
        <w:t>Inversión C.24.I1.P2.2</w:t>
      </w:r>
    </w:p>
    <w:p w14:paraId="3FD1F378" w14:textId="342C5172" w:rsidR="00D35241" w:rsidRPr="00EB6F4D" w:rsidRDefault="00D35241" w:rsidP="00D35241">
      <w:pPr>
        <w:spacing w:line="360" w:lineRule="auto"/>
        <w:jc w:val="both"/>
        <w:rPr>
          <w:rFonts w:ascii="Arial" w:hAnsi="Arial" w:cs="Arial"/>
          <w:bCs/>
          <w:color w:val="000000" w:themeColor="text1"/>
          <w:sz w:val="22"/>
          <w:szCs w:val="22"/>
        </w:rPr>
      </w:pPr>
      <w:r w:rsidRPr="00EB6F4D">
        <w:rPr>
          <w:rFonts w:ascii="Arial" w:hAnsi="Arial" w:cs="Arial"/>
          <w:bCs/>
          <w:color w:val="000000" w:themeColor="text1"/>
          <w:sz w:val="22"/>
          <w:szCs w:val="22"/>
        </w:rPr>
        <w:t>Con el presupuesto asignado para 2021 se digitalizarían un total de 1.271.552, esto es, la totalidad de ejemplares identificativos de las obras de los años 1847-1878. Con el presupuesto de lo</w:t>
      </w:r>
      <w:r>
        <w:rPr>
          <w:rFonts w:ascii="Arial" w:hAnsi="Arial" w:cs="Arial"/>
          <w:bCs/>
          <w:color w:val="000000" w:themeColor="text1"/>
          <w:sz w:val="22"/>
          <w:szCs w:val="22"/>
        </w:rPr>
        <w:t xml:space="preserve">s </w:t>
      </w:r>
      <w:r w:rsidRPr="00EB6F4D">
        <w:rPr>
          <w:rFonts w:ascii="Arial" w:hAnsi="Arial" w:cs="Arial"/>
          <w:bCs/>
          <w:color w:val="000000" w:themeColor="text1"/>
          <w:sz w:val="22"/>
          <w:szCs w:val="22"/>
        </w:rPr>
        <w:t xml:space="preserve">ejercicios </w:t>
      </w:r>
      <w:r w:rsidRPr="00900A95">
        <w:rPr>
          <w:rFonts w:ascii="Arial" w:hAnsi="Arial" w:cs="Arial"/>
          <w:b/>
          <w:bCs/>
          <w:color w:val="000000" w:themeColor="text1"/>
          <w:sz w:val="22"/>
          <w:szCs w:val="22"/>
        </w:rPr>
        <w:t>2022</w:t>
      </w:r>
      <w:r w:rsidRPr="00EB6F4D">
        <w:rPr>
          <w:rFonts w:ascii="Arial" w:hAnsi="Arial" w:cs="Arial"/>
          <w:bCs/>
          <w:color w:val="000000" w:themeColor="text1"/>
          <w:sz w:val="22"/>
          <w:szCs w:val="22"/>
        </w:rPr>
        <w:t xml:space="preserve"> y 2023 se digitalizarían un total de 2.215.517 y 1.922.414 páginas respectivamente, esto es, ejemplares identificativos de las obras de los años  1879-1976.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8"/>
      </w:tblGrid>
      <w:tr w:rsidR="00D35241" w:rsidRPr="00EB6F4D" w14:paraId="702DF703" w14:textId="77777777" w:rsidTr="00364A36">
        <w:tc>
          <w:tcPr>
            <w:tcW w:w="5000" w:type="pct"/>
            <w:tcBorders>
              <w:top w:val="single" w:sz="12" w:space="0" w:color="auto"/>
              <w:left w:val="single" w:sz="12" w:space="0" w:color="auto"/>
              <w:bottom w:val="single" w:sz="12" w:space="0" w:color="auto"/>
              <w:right w:val="single" w:sz="12" w:space="0" w:color="auto"/>
            </w:tcBorders>
            <w:shd w:val="clear" w:color="auto" w:fill="auto"/>
          </w:tcPr>
          <w:p w14:paraId="74760F18" w14:textId="77777777" w:rsidR="00D35241" w:rsidRPr="00EB6F4D" w:rsidRDefault="00D35241" w:rsidP="00364A36">
            <w:pPr>
              <w:pStyle w:val="Activid-Obj-Indicador"/>
              <w:tabs>
                <w:tab w:val="clear" w:pos="426"/>
                <w:tab w:val="left" w:pos="540"/>
                <w:tab w:val="left" w:pos="1620"/>
              </w:tabs>
              <w:spacing w:before="60" w:after="60" w:line="240" w:lineRule="auto"/>
              <w:ind w:left="318" w:hanging="318"/>
              <w:jc w:val="center"/>
              <w:rPr>
                <w:rFonts w:ascii="Arial" w:hAnsi="Arial"/>
                <w:color w:val="000000" w:themeColor="text1"/>
                <w:sz w:val="16"/>
                <w:szCs w:val="16"/>
              </w:rPr>
            </w:pPr>
            <w:r w:rsidRPr="00EB6F4D">
              <w:rPr>
                <w:rFonts w:ascii="Arial" w:hAnsi="Arial"/>
                <w:b w:val="0"/>
                <w:color w:val="000000" w:themeColor="text1"/>
                <w:sz w:val="16"/>
                <w:szCs w:val="16"/>
              </w:rPr>
              <w:br w:type="page"/>
            </w:r>
            <w:r w:rsidRPr="00EB6F4D">
              <w:rPr>
                <w:rFonts w:ascii="Arial" w:hAnsi="Arial"/>
                <w:color w:val="000000" w:themeColor="text1"/>
                <w:sz w:val="16"/>
                <w:szCs w:val="16"/>
              </w:rPr>
              <w:t>OBJETIVO / ACTIVIDAD</w:t>
            </w:r>
          </w:p>
        </w:tc>
      </w:tr>
      <w:tr w:rsidR="00D35241" w:rsidRPr="00EB6F4D" w14:paraId="3B1FBDC0" w14:textId="77777777" w:rsidTr="00364A36">
        <w:tc>
          <w:tcPr>
            <w:tcW w:w="5000" w:type="pct"/>
            <w:tcBorders>
              <w:top w:val="single" w:sz="12" w:space="0" w:color="auto"/>
              <w:left w:val="single" w:sz="12" w:space="0" w:color="auto"/>
              <w:bottom w:val="single" w:sz="12" w:space="0" w:color="auto"/>
              <w:right w:val="single" w:sz="12" w:space="0" w:color="auto"/>
            </w:tcBorders>
            <w:shd w:val="clear" w:color="auto" w:fill="auto"/>
          </w:tcPr>
          <w:p w14:paraId="2E6A327D" w14:textId="77777777" w:rsidR="00D35241" w:rsidRPr="00EB6F4D" w:rsidRDefault="00D35241" w:rsidP="00364A36">
            <w:pPr>
              <w:pStyle w:val="Activid-Obj-Indicador"/>
              <w:tabs>
                <w:tab w:val="clear" w:pos="426"/>
                <w:tab w:val="left" w:pos="540"/>
                <w:tab w:val="left" w:pos="1620"/>
              </w:tabs>
              <w:spacing w:before="60" w:after="60" w:line="240" w:lineRule="auto"/>
              <w:ind w:left="341" w:hanging="284"/>
              <w:rPr>
                <w:rFonts w:ascii="Arial" w:hAnsi="Arial" w:cs="Arial"/>
                <w:color w:val="000000" w:themeColor="text1"/>
                <w:sz w:val="16"/>
                <w:szCs w:val="16"/>
              </w:rPr>
            </w:pPr>
            <w:r w:rsidRPr="00EB6F4D">
              <w:rPr>
                <w:rFonts w:ascii="Arial" w:hAnsi="Arial" w:cs="Arial"/>
                <w:color w:val="000000" w:themeColor="text1"/>
                <w:sz w:val="16"/>
                <w:szCs w:val="16"/>
              </w:rPr>
              <w:t>1.</w:t>
            </w:r>
            <w:r w:rsidRPr="00EB6F4D">
              <w:rPr>
                <w:rFonts w:ascii="Arial" w:hAnsi="Arial" w:cs="Arial"/>
                <w:color w:val="000000" w:themeColor="text1"/>
                <w:sz w:val="16"/>
                <w:szCs w:val="16"/>
              </w:rPr>
              <w:tab/>
              <w:t>Digitalización de los expedientes del Registro Central de la Propiedad Intelectual, para su preservación y conversión a expediente electrónico.</w:t>
            </w:r>
          </w:p>
        </w:tc>
      </w:tr>
    </w:tbl>
    <w:p w14:paraId="4BBF4E82" w14:textId="77777777" w:rsidR="00D35241" w:rsidRPr="00EB6F4D" w:rsidRDefault="00D35241" w:rsidP="00D35241">
      <w:pPr>
        <w:tabs>
          <w:tab w:val="left" w:pos="540"/>
          <w:tab w:val="left" w:pos="1620"/>
        </w:tabs>
        <w:ind w:left="426" w:hanging="426"/>
        <w:rPr>
          <w:rFonts w:ascii="Arial" w:hAnsi="Arial"/>
          <w:b/>
          <w:color w:val="000000" w:themeColor="text1"/>
          <w:sz w:val="16"/>
          <w:szCs w:val="16"/>
        </w:rPr>
      </w:pPr>
    </w:p>
    <w:tbl>
      <w:tblPr>
        <w:tblW w:w="5000"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D9D9D9" w:themeFill="background1" w:themeFillShade="D9"/>
        <w:tblCellMar>
          <w:left w:w="71" w:type="dxa"/>
          <w:right w:w="71" w:type="dxa"/>
        </w:tblCellMar>
        <w:tblLook w:val="0000" w:firstRow="0" w:lastRow="0" w:firstColumn="0" w:lastColumn="0" w:noHBand="0" w:noVBand="0"/>
      </w:tblPr>
      <w:tblGrid>
        <w:gridCol w:w="3403"/>
        <w:gridCol w:w="1108"/>
        <w:gridCol w:w="1107"/>
        <w:gridCol w:w="1107"/>
        <w:gridCol w:w="1107"/>
        <w:gridCol w:w="1098"/>
      </w:tblGrid>
      <w:tr w:rsidR="00D35241" w:rsidRPr="00EB6F4D" w14:paraId="7BF1B267" w14:textId="77777777" w:rsidTr="00364A36">
        <w:trPr>
          <w:cantSplit/>
          <w:trHeight w:val="340"/>
          <w:tblHeader/>
        </w:trPr>
        <w:tc>
          <w:tcPr>
            <w:tcW w:w="1905" w:type="pct"/>
            <w:vMerge w:val="restart"/>
            <w:shd w:val="clear" w:color="auto" w:fill="auto"/>
            <w:vAlign w:val="center"/>
          </w:tcPr>
          <w:p w14:paraId="0533B051" w14:textId="77777777" w:rsidR="00D35241" w:rsidRPr="00EB6F4D" w:rsidRDefault="00D35241" w:rsidP="00364A36">
            <w:pPr>
              <w:tabs>
                <w:tab w:val="left" w:pos="540"/>
                <w:tab w:val="left" w:pos="1620"/>
              </w:tabs>
              <w:spacing w:before="60"/>
              <w:jc w:val="center"/>
              <w:rPr>
                <w:rFonts w:ascii="Arial" w:hAnsi="Arial"/>
                <w:b/>
                <w:color w:val="000000" w:themeColor="text1"/>
                <w:sz w:val="16"/>
                <w:szCs w:val="16"/>
              </w:rPr>
            </w:pPr>
            <w:r w:rsidRPr="00EB6F4D">
              <w:rPr>
                <w:rFonts w:ascii="Arial" w:hAnsi="Arial"/>
                <w:b/>
                <w:color w:val="000000" w:themeColor="text1"/>
                <w:sz w:val="16"/>
                <w:szCs w:val="16"/>
              </w:rPr>
              <w:t>INDICADORES</w:t>
            </w:r>
          </w:p>
        </w:tc>
        <w:tc>
          <w:tcPr>
            <w:tcW w:w="1240" w:type="pct"/>
            <w:gridSpan w:val="2"/>
            <w:tcBorders>
              <w:bottom w:val="single" w:sz="12" w:space="0" w:color="auto"/>
            </w:tcBorders>
            <w:shd w:val="clear" w:color="auto" w:fill="auto"/>
            <w:vAlign w:val="center"/>
          </w:tcPr>
          <w:p w14:paraId="2AFFB3CC" w14:textId="77777777" w:rsidR="00D35241" w:rsidRPr="00EB6F4D" w:rsidRDefault="00D35241" w:rsidP="00364A36">
            <w:pPr>
              <w:pStyle w:val="tabla"/>
              <w:keepNext/>
              <w:keepLines/>
              <w:tabs>
                <w:tab w:val="left" w:pos="284"/>
              </w:tabs>
              <w:spacing w:line="240" w:lineRule="auto"/>
              <w:rPr>
                <w:rFonts w:cs="Arial"/>
                <w:b/>
                <w:color w:val="000000" w:themeColor="text1"/>
                <w:sz w:val="16"/>
                <w:szCs w:val="16"/>
              </w:rPr>
            </w:pPr>
            <w:r w:rsidRPr="00EB6F4D">
              <w:rPr>
                <w:rFonts w:cs="Arial"/>
                <w:b/>
                <w:color w:val="000000" w:themeColor="text1"/>
                <w:sz w:val="16"/>
                <w:szCs w:val="16"/>
              </w:rPr>
              <w:t>2021</w:t>
            </w:r>
          </w:p>
        </w:tc>
        <w:tc>
          <w:tcPr>
            <w:tcW w:w="1240" w:type="pct"/>
            <w:gridSpan w:val="2"/>
            <w:tcBorders>
              <w:bottom w:val="single" w:sz="12" w:space="0" w:color="auto"/>
            </w:tcBorders>
            <w:shd w:val="clear" w:color="auto" w:fill="auto"/>
            <w:vAlign w:val="center"/>
          </w:tcPr>
          <w:p w14:paraId="2EA15E92" w14:textId="77777777" w:rsidR="00D35241" w:rsidRPr="00EB6F4D" w:rsidRDefault="00D35241" w:rsidP="00364A36">
            <w:pPr>
              <w:pStyle w:val="tabla"/>
              <w:keepNext/>
              <w:keepLines/>
              <w:tabs>
                <w:tab w:val="left" w:pos="284"/>
              </w:tabs>
              <w:spacing w:line="240" w:lineRule="auto"/>
              <w:rPr>
                <w:rFonts w:cs="Arial"/>
                <w:b/>
                <w:color w:val="000000" w:themeColor="text1"/>
                <w:sz w:val="16"/>
                <w:szCs w:val="16"/>
              </w:rPr>
            </w:pPr>
            <w:r w:rsidRPr="00EB6F4D">
              <w:rPr>
                <w:rFonts w:cs="Arial"/>
                <w:b/>
                <w:color w:val="000000" w:themeColor="text1"/>
                <w:sz w:val="16"/>
                <w:szCs w:val="16"/>
              </w:rPr>
              <w:t>2022</w:t>
            </w:r>
          </w:p>
        </w:tc>
        <w:tc>
          <w:tcPr>
            <w:tcW w:w="615" w:type="pct"/>
            <w:tcBorders>
              <w:bottom w:val="single" w:sz="12" w:space="0" w:color="auto"/>
            </w:tcBorders>
            <w:shd w:val="clear" w:color="auto" w:fill="auto"/>
            <w:vAlign w:val="center"/>
          </w:tcPr>
          <w:p w14:paraId="7FB5C91F" w14:textId="77777777" w:rsidR="00D35241" w:rsidRPr="00EB6F4D" w:rsidRDefault="00D35241" w:rsidP="00364A36">
            <w:pPr>
              <w:pStyle w:val="tabla"/>
              <w:keepNext/>
              <w:keepLines/>
              <w:tabs>
                <w:tab w:val="left" w:pos="284"/>
              </w:tabs>
              <w:spacing w:line="240" w:lineRule="auto"/>
              <w:rPr>
                <w:rFonts w:cs="Arial"/>
                <w:b/>
                <w:color w:val="000000" w:themeColor="text1"/>
                <w:sz w:val="16"/>
                <w:szCs w:val="16"/>
              </w:rPr>
            </w:pPr>
            <w:r w:rsidRPr="00EB6F4D">
              <w:rPr>
                <w:rFonts w:cs="Arial"/>
                <w:b/>
                <w:color w:val="000000" w:themeColor="text1"/>
                <w:sz w:val="16"/>
                <w:szCs w:val="16"/>
              </w:rPr>
              <w:t>2023</w:t>
            </w:r>
          </w:p>
        </w:tc>
      </w:tr>
      <w:tr w:rsidR="00D35241" w:rsidRPr="00EB6F4D" w14:paraId="3997457D" w14:textId="77777777" w:rsidTr="00364A36">
        <w:trPr>
          <w:cantSplit/>
          <w:tblHeader/>
        </w:trPr>
        <w:tc>
          <w:tcPr>
            <w:tcW w:w="1905" w:type="pct"/>
            <w:vMerge/>
            <w:tcBorders>
              <w:bottom w:val="single" w:sz="12" w:space="0" w:color="auto"/>
            </w:tcBorders>
            <w:shd w:val="clear" w:color="auto" w:fill="auto"/>
          </w:tcPr>
          <w:p w14:paraId="02561B46" w14:textId="77777777" w:rsidR="00D35241" w:rsidRPr="00EB6F4D" w:rsidRDefault="00D35241" w:rsidP="00364A36">
            <w:pPr>
              <w:tabs>
                <w:tab w:val="left" w:pos="540"/>
                <w:tab w:val="left" w:pos="1620"/>
              </w:tabs>
              <w:spacing w:before="60"/>
              <w:jc w:val="both"/>
              <w:rPr>
                <w:rFonts w:ascii="Arial" w:hAnsi="Arial"/>
                <w:color w:val="000000" w:themeColor="text1"/>
                <w:sz w:val="16"/>
                <w:szCs w:val="16"/>
              </w:rPr>
            </w:pPr>
          </w:p>
        </w:tc>
        <w:tc>
          <w:tcPr>
            <w:tcW w:w="620" w:type="pct"/>
            <w:tcBorders>
              <w:bottom w:val="single" w:sz="12" w:space="0" w:color="auto"/>
            </w:tcBorders>
            <w:shd w:val="clear" w:color="auto" w:fill="auto"/>
            <w:vAlign w:val="center"/>
          </w:tcPr>
          <w:p w14:paraId="3C60F7AA" w14:textId="77777777" w:rsidR="00D35241" w:rsidRPr="00EB6F4D" w:rsidRDefault="00D35241" w:rsidP="00364A36">
            <w:pPr>
              <w:tabs>
                <w:tab w:val="left" w:pos="284"/>
              </w:tabs>
              <w:spacing w:before="60" w:after="60"/>
              <w:jc w:val="center"/>
              <w:rPr>
                <w:rFonts w:ascii="Arial" w:hAnsi="Arial" w:cs="Arial"/>
                <w:b/>
                <w:color w:val="000000" w:themeColor="text1"/>
                <w:sz w:val="16"/>
                <w:szCs w:val="16"/>
              </w:rPr>
            </w:pPr>
            <w:r w:rsidRPr="00EB6F4D">
              <w:rPr>
                <w:rFonts w:ascii="Arial" w:hAnsi="Arial" w:cs="Arial"/>
                <w:b/>
                <w:color w:val="000000" w:themeColor="text1"/>
                <w:sz w:val="16"/>
                <w:szCs w:val="16"/>
              </w:rPr>
              <w:t>Presu-puestado</w:t>
            </w:r>
          </w:p>
        </w:tc>
        <w:tc>
          <w:tcPr>
            <w:tcW w:w="620" w:type="pct"/>
            <w:tcBorders>
              <w:bottom w:val="single" w:sz="12" w:space="0" w:color="auto"/>
            </w:tcBorders>
            <w:shd w:val="clear" w:color="auto" w:fill="auto"/>
            <w:vAlign w:val="center"/>
          </w:tcPr>
          <w:p w14:paraId="6F0A072E" w14:textId="77777777" w:rsidR="00D35241" w:rsidRPr="00EB6F4D" w:rsidRDefault="00D35241" w:rsidP="00364A36">
            <w:pPr>
              <w:keepNext/>
              <w:keepLines/>
              <w:spacing w:before="60" w:after="60"/>
              <w:ind w:right="20"/>
              <w:jc w:val="center"/>
              <w:rPr>
                <w:rFonts w:ascii="Arial" w:hAnsi="Arial" w:cs="Arial"/>
                <w:b/>
                <w:color w:val="000000" w:themeColor="text1"/>
                <w:sz w:val="16"/>
                <w:szCs w:val="16"/>
              </w:rPr>
            </w:pPr>
            <w:r w:rsidRPr="00EB6F4D">
              <w:rPr>
                <w:rFonts w:ascii="Arial" w:hAnsi="Arial" w:cs="Arial"/>
                <w:b/>
                <w:color w:val="000000" w:themeColor="text1"/>
                <w:sz w:val="16"/>
                <w:szCs w:val="16"/>
              </w:rPr>
              <w:t>Realizado</w:t>
            </w:r>
          </w:p>
        </w:tc>
        <w:tc>
          <w:tcPr>
            <w:tcW w:w="620" w:type="pct"/>
            <w:tcBorders>
              <w:bottom w:val="single" w:sz="12" w:space="0" w:color="auto"/>
            </w:tcBorders>
            <w:shd w:val="clear" w:color="auto" w:fill="auto"/>
            <w:vAlign w:val="center"/>
          </w:tcPr>
          <w:p w14:paraId="6EC2590F" w14:textId="77777777" w:rsidR="00D35241" w:rsidRPr="00EB6F4D" w:rsidRDefault="00D35241" w:rsidP="00364A36">
            <w:pPr>
              <w:pStyle w:val="tabla"/>
              <w:keepNext/>
              <w:keepLines/>
              <w:tabs>
                <w:tab w:val="left" w:pos="284"/>
              </w:tabs>
              <w:spacing w:line="240" w:lineRule="auto"/>
              <w:rPr>
                <w:rFonts w:cs="Arial"/>
                <w:b/>
                <w:color w:val="000000" w:themeColor="text1"/>
                <w:sz w:val="16"/>
                <w:szCs w:val="16"/>
              </w:rPr>
            </w:pPr>
            <w:r w:rsidRPr="00EB6F4D">
              <w:rPr>
                <w:rFonts w:cs="Arial"/>
                <w:b/>
                <w:color w:val="000000" w:themeColor="text1"/>
                <w:sz w:val="16"/>
                <w:szCs w:val="16"/>
              </w:rPr>
              <w:t>Presu-puestado</w:t>
            </w:r>
          </w:p>
        </w:tc>
        <w:tc>
          <w:tcPr>
            <w:tcW w:w="620" w:type="pct"/>
            <w:tcBorders>
              <w:bottom w:val="single" w:sz="12" w:space="0" w:color="auto"/>
            </w:tcBorders>
            <w:shd w:val="clear" w:color="auto" w:fill="auto"/>
            <w:vAlign w:val="center"/>
          </w:tcPr>
          <w:p w14:paraId="30DF7D46" w14:textId="77777777" w:rsidR="00D35241" w:rsidRPr="00EB6F4D" w:rsidRDefault="00D35241" w:rsidP="00364A36">
            <w:pPr>
              <w:keepNext/>
              <w:keepLines/>
              <w:spacing w:before="60" w:after="60"/>
              <w:ind w:right="20"/>
              <w:jc w:val="center"/>
              <w:rPr>
                <w:rFonts w:ascii="Arial" w:hAnsi="Arial" w:cs="Arial"/>
                <w:b/>
                <w:color w:val="000000" w:themeColor="text1"/>
                <w:sz w:val="16"/>
                <w:szCs w:val="16"/>
              </w:rPr>
            </w:pPr>
            <w:r w:rsidRPr="00EB6F4D">
              <w:rPr>
                <w:rFonts w:ascii="Arial" w:hAnsi="Arial" w:cs="Arial"/>
                <w:b/>
                <w:color w:val="000000" w:themeColor="text1"/>
                <w:sz w:val="16"/>
                <w:szCs w:val="16"/>
              </w:rPr>
              <w:t>Ejecución</w:t>
            </w:r>
          </w:p>
          <w:p w14:paraId="08D5C4C5" w14:textId="77777777" w:rsidR="00D35241" w:rsidRPr="00EB6F4D" w:rsidRDefault="00D35241" w:rsidP="00364A36">
            <w:pPr>
              <w:keepNext/>
              <w:keepLines/>
              <w:spacing w:before="60" w:after="60"/>
              <w:ind w:right="20"/>
              <w:jc w:val="center"/>
              <w:rPr>
                <w:rFonts w:ascii="Arial" w:hAnsi="Arial" w:cs="Arial"/>
                <w:b/>
                <w:color w:val="000000" w:themeColor="text1"/>
                <w:sz w:val="16"/>
                <w:szCs w:val="16"/>
              </w:rPr>
            </w:pPr>
            <w:r w:rsidRPr="00EB6F4D">
              <w:rPr>
                <w:rFonts w:ascii="Arial" w:hAnsi="Arial" w:cs="Arial"/>
                <w:b/>
                <w:color w:val="000000" w:themeColor="text1"/>
                <w:sz w:val="16"/>
                <w:szCs w:val="16"/>
              </w:rPr>
              <w:t>prevista</w:t>
            </w:r>
          </w:p>
        </w:tc>
        <w:tc>
          <w:tcPr>
            <w:tcW w:w="615" w:type="pct"/>
            <w:tcBorders>
              <w:bottom w:val="single" w:sz="12" w:space="0" w:color="auto"/>
            </w:tcBorders>
            <w:shd w:val="clear" w:color="auto" w:fill="auto"/>
            <w:vAlign w:val="center"/>
          </w:tcPr>
          <w:p w14:paraId="0BEA60FB" w14:textId="77777777" w:rsidR="00D35241" w:rsidRPr="00EB6F4D" w:rsidRDefault="00D35241" w:rsidP="00364A36">
            <w:pPr>
              <w:pStyle w:val="tabla"/>
              <w:keepNext/>
              <w:keepLines/>
              <w:tabs>
                <w:tab w:val="left" w:pos="284"/>
              </w:tabs>
              <w:spacing w:line="240" w:lineRule="auto"/>
              <w:rPr>
                <w:rFonts w:cs="Arial"/>
                <w:b/>
                <w:color w:val="000000" w:themeColor="text1"/>
                <w:sz w:val="16"/>
                <w:szCs w:val="16"/>
              </w:rPr>
            </w:pPr>
            <w:r w:rsidRPr="00EB6F4D">
              <w:rPr>
                <w:rFonts w:cs="Arial"/>
                <w:b/>
                <w:color w:val="000000" w:themeColor="text1"/>
                <w:sz w:val="16"/>
                <w:szCs w:val="16"/>
              </w:rPr>
              <w:t>Presu-puestado</w:t>
            </w:r>
          </w:p>
        </w:tc>
      </w:tr>
      <w:tr w:rsidR="00D35241" w:rsidRPr="00EB6F4D" w14:paraId="3006B689" w14:textId="77777777" w:rsidTr="00364A36">
        <w:trPr>
          <w:cantSplit/>
          <w:trHeight w:val="20"/>
        </w:trPr>
        <w:tc>
          <w:tcPr>
            <w:tcW w:w="1905" w:type="pct"/>
            <w:tcBorders>
              <w:top w:val="nil"/>
              <w:bottom w:val="nil"/>
              <w:right w:val="single" w:sz="12" w:space="0" w:color="auto"/>
            </w:tcBorders>
            <w:shd w:val="clear" w:color="auto" w:fill="auto"/>
          </w:tcPr>
          <w:p w14:paraId="7B51B11C" w14:textId="77777777" w:rsidR="00D35241" w:rsidRPr="00EB6F4D" w:rsidRDefault="00D35241" w:rsidP="00364A36">
            <w:pPr>
              <w:tabs>
                <w:tab w:val="left" w:pos="284"/>
                <w:tab w:val="left" w:pos="567"/>
              </w:tabs>
              <w:spacing w:before="60"/>
              <w:ind w:right="108"/>
              <w:rPr>
                <w:rFonts w:ascii="Arial" w:hAnsi="Arial" w:cs="Arial"/>
                <w:color w:val="000000" w:themeColor="text1"/>
                <w:sz w:val="16"/>
                <w:szCs w:val="16"/>
              </w:rPr>
            </w:pPr>
          </w:p>
          <w:p w14:paraId="0804842C" w14:textId="77777777" w:rsidR="00D35241" w:rsidRPr="00EB6F4D" w:rsidRDefault="00D35241" w:rsidP="00364A36">
            <w:pPr>
              <w:tabs>
                <w:tab w:val="left" w:pos="284"/>
                <w:tab w:val="left" w:pos="567"/>
              </w:tabs>
              <w:spacing w:before="60"/>
              <w:ind w:right="108"/>
              <w:rPr>
                <w:rFonts w:ascii="Arial" w:hAnsi="Arial" w:cs="Arial"/>
                <w:color w:val="000000" w:themeColor="text1"/>
                <w:sz w:val="16"/>
                <w:szCs w:val="16"/>
              </w:rPr>
            </w:pPr>
            <w:r w:rsidRPr="00EB6F4D">
              <w:rPr>
                <w:rFonts w:ascii="Arial" w:hAnsi="Arial" w:cs="Arial"/>
                <w:color w:val="000000" w:themeColor="text1"/>
                <w:sz w:val="16"/>
                <w:szCs w:val="16"/>
              </w:rPr>
              <w:t>Número de páginas digitalizadas</w:t>
            </w:r>
          </w:p>
        </w:tc>
        <w:tc>
          <w:tcPr>
            <w:tcW w:w="620" w:type="pct"/>
            <w:tcBorders>
              <w:top w:val="nil"/>
              <w:left w:val="single" w:sz="12" w:space="0" w:color="auto"/>
              <w:bottom w:val="nil"/>
              <w:right w:val="single" w:sz="12" w:space="0" w:color="auto"/>
            </w:tcBorders>
            <w:shd w:val="clear" w:color="auto" w:fill="auto"/>
            <w:vAlign w:val="bottom"/>
          </w:tcPr>
          <w:p w14:paraId="304F4F59" w14:textId="77777777" w:rsidR="00D35241" w:rsidRPr="00EB6F4D" w:rsidRDefault="00D35241" w:rsidP="00364A36">
            <w:pPr>
              <w:tabs>
                <w:tab w:val="left" w:pos="284"/>
                <w:tab w:val="left" w:pos="567"/>
              </w:tabs>
              <w:spacing w:before="60"/>
              <w:ind w:right="108"/>
              <w:rPr>
                <w:rFonts w:ascii="Arial" w:hAnsi="Arial" w:cs="Arial"/>
                <w:bCs/>
                <w:color w:val="000000" w:themeColor="text1"/>
                <w:sz w:val="16"/>
                <w:szCs w:val="16"/>
              </w:rPr>
            </w:pPr>
          </w:p>
          <w:p w14:paraId="6DA3C81F" w14:textId="77777777" w:rsidR="00D35241" w:rsidRPr="00EB6F4D" w:rsidRDefault="00D35241" w:rsidP="00364A36">
            <w:pPr>
              <w:tabs>
                <w:tab w:val="left" w:pos="284"/>
                <w:tab w:val="left" w:pos="567"/>
              </w:tabs>
              <w:spacing w:before="60"/>
              <w:ind w:right="108"/>
              <w:rPr>
                <w:rFonts w:ascii="Arial" w:hAnsi="Arial" w:cs="Arial"/>
                <w:bCs/>
                <w:color w:val="000000" w:themeColor="text1"/>
                <w:sz w:val="16"/>
                <w:szCs w:val="16"/>
              </w:rPr>
            </w:pPr>
            <w:r w:rsidRPr="00EB6F4D">
              <w:rPr>
                <w:rFonts w:ascii="Arial" w:hAnsi="Arial" w:cs="Arial"/>
                <w:bCs/>
                <w:color w:val="000000" w:themeColor="text1"/>
                <w:sz w:val="16"/>
                <w:szCs w:val="16"/>
              </w:rPr>
              <w:t>1.271.552</w:t>
            </w:r>
          </w:p>
          <w:p w14:paraId="3F412F58" w14:textId="77777777" w:rsidR="00D35241" w:rsidRPr="00EB6F4D" w:rsidRDefault="00D35241" w:rsidP="00364A36">
            <w:pPr>
              <w:tabs>
                <w:tab w:val="left" w:pos="284"/>
                <w:tab w:val="left" w:pos="567"/>
              </w:tabs>
              <w:spacing w:before="60"/>
              <w:ind w:right="108"/>
              <w:jc w:val="right"/>
              <w:rPr>
                <w:rFonts w:ascii="Arial" w:hAnsi="Arial" w:cs="Arial"/>
                <w:color w:val="000000" w:themeColor="text1"/>
                <w:sz w:val="16"/>
                <w:szCs w:val="16"/>
              </w:rPr>
            </w:pPr>
          </w:p>
        </w:tc>
        <w:tc>
          <w:tcPr>
            <w:tcW w:w="620" w:type="pct"/>
            <w:tcBorders>
              <w:top w:val="nil"/>
              <w:left w:val="single" w:sz="12" w:space="0" w:color="auto"/>
              <w:bottom w:val="nil"/>
              <w:right w:val="single" w:sz="12" w:space="0" w:color="auto"/>
            </w:tcBorders>
            <w:shd w:val="clear" w:color="auto" w:fill="auto"/>
            <w:vAlign w:val="bottom"/>
          </w:tcPr>
          <w:p w14:paraId="42C213F7" w14:textId="77777777" w:rsidR="00D35241" w:rsidRPr="00EB6F4D" w:rsidRDefault="00D35241" w:rsidP="00364A36">
            <w:pPr>
              <w:tabs>
                <w:tab w:val="left" w:pos="284"/>
                <w:tab w:val="left" w:pos="567"/>
              </w:tabs>
              <w:spacing w:before="60"/>
              <w:ind w:right="108"/>
              <w:jc w:val="right"/>
              <w:rPr>
                <w:rFonts w:ascii="Arial" w:hAnsi="Arial" w:cs="Arial"/>
                <w:color w:val="000000" w:themeColor="text1"/>
                <w:sz w:val="16"/>
                <w:szCs w:val="16"/>
              </w:rPr>
            </w:pPr>
          </w:p>
        </w:tc>
        <w:tc>
          <w:tcPr>
            <w:tcW w:w="620" w:type="pct"/>
            <w:tcBorders>
              <w:top w:val="nil"/>
              <w:left w:val="single" w:sz="12" w:space="0" w:color="auto"/>
              <w:bottom w:val="nil"/>
              <w:right w:val="single" w:sz="12" w:space="0" w:color="auto"/>
            </w:tcBorders>
            <w:shd w:val="clear" w:color="auto" w:fill="auto"/>
            <w:vAlign w:val="bottom"/>
          </w:tcPr>
          <w:p w14:paraId="2A84D222" w14:textId="77777777" w:rsidR="00D35241" w:rsidRPr="00EB6F4D" w:rsidRDefault="00D35241" w:rsidP="00364A36">
            <w:pPr>
              <w:tabs>
                <w:tab w:val="left" w:pos="284"/>
                <w:tab w:val="left" w:pos="567"/>
              </w:tabs>
              <w:spacing w:before="60"/>
              <w:ind w:right="108"/>
              <w:rPr>
                <w:rFonts w:ascii="Arial" w:hAnsi="Arial" w:cs="Arial"/>
                <w:bCs/>
                <w:color w:val="000000" w:themeColor="text1"/>
                <w:sz w:val="16"/>
                <w:szCs w:val="16"/>
              </w:rPr>
            </w:pPr>
            <w:r w:rsidRPr="00EB6F4D">
              <w:rPr>
                <w:rFonts w:ascii="Arial" w:hAnsi="Arial" w:cs="Arial"/>
                <w:bCs/>
                <w:color w:val="000000" w:themeColor="text1"/>
                <w:sz w:val="16"/>
                <w:szCs w:val="16"/>
              </w:rPr>
              <w:t>2.215.517</w:t>
            </w:r>
          </w:p>
          <w:p w14:paraId="447E2F4E" w14:textId="77777777" w:rsidR="00D35241" w:rsidRPr="00EB6F4D" w:rsidRDefault="00D35241" w:rsidP="00364A36">
            <w:pPr>
              <w:tabs>
                <w:tab w:val="left" w:pos="284"/>
                <w:tab w:val="left" w:pos="567"/>
              </w:tabs>
              <w:spacing w:before="60"/>
              <w:ind w:right="108"/>
              <w:rPr>
                <w:rFonts w:ascii="Arial" w:hAnsi="Arial" w:cs="Arial"/>
                <w:color w:val="000000" w:themeColor="text1"/>
                <w:sz w:val="16"/>
                <w:szCs w:val="16"/>
              </w:rPr>
            </w:pPr>
          </w:p>
        </w:tc>
        <w:tc>
          <w:tcPr>
            <w:tcW w:w="620" w:type="pct"/>
            <w:tcBorders>
              <w:top w:val="nil"/>
              <w:left w:val="single" w:sz="12" w:space="0" w:color="auto"/>
              <w:bottom w:val="nil"/>
              <w:right w:val="single" w:sz="12" w:space="0" w:color="auto"/>
            </w:tcBorders>
            <w:shd w:val="clear" w:color="auto" w:fill="auto"/>
            <w:vAlign w:val="bottom"/>
          </w:tcPr>
          <w:p w14:paraId="37E98BB8" w14:textId="77777777" w:rsidR="00D35241" w:rsidRPr="00EB6F4D" w:rsidRDefault="00D35241" w:rsidP="00364A36">
            <w:pPr>
              <w:tabs>
                <w:tab w:val="left" w:pos="284"/>
                <w:tab w:val="left" w:pos="567"/>
              </w:tabs>
              <w:spacing w:before="60"/>
              <w:ind w:right="108"/>
              <w:jc w:val="right"/>
              <w:rPr>
                <w:rFonts w:ascii="Arial" w:hAnsi="Arial" w:cs="Arial"/>
                <w:color w:val="000000" w:themeColor="text1"/>
                <w:sz w:val="16"/>
                <w:szCs w:val="16"/>
              </w:rPr>
            </w:pPr>
          </w:p>
        </w:tc>
        <w:tc>
          <w:tcPr>
            <w:tcW w:w="615" w:type="pct"/>
            <w:tcBorders>
              <w:top w:val="nil"/>
              <w:left w:val="single" w:sz="12" w:space="0" w:color="auto"/>
              <w:bottom w:val="nil"/>
            </w:tcBorders>
            <w:shd w:val="clear" w:color="auto" w:fill="auto"/>
            <w:vAlign w:val="bottom"/>
          </w:tcPr>
          <w:p w14:paraId="15A1D728" w14:textId="77777777" w:rsidR="00D35241" w:rsidRPr="00EB6F4D" w:rsidRDefault="00D35241" w:rsidP="00364A36">
            <w:pPr>
              <w:tabs>
                <w:tab w:val="left" w:pos="284"/>
                <w:tab w:val="left" w:pos="567"/>
              </w:tabs>
              <w:spacing w:before="60" w:after="60"/>
              <w:ind w:right="108"/>
              <w:rPr>
                <w:rFonts w:ascii="Arial" w:hAnsi="Arial" w:cs="Arial"/>
                <w:bCs/>
                <w:color w:val="000000" w:themeColor="text1"/>
                <w:sz w:val="16"/>
                <w:szCs w:val="16"/>
              </w:rPr>
            </w:pPr>
          </w:p>
          <w:p w14:paraId="7CC7CDAE" w14:textId="77777777" w:rsidR="00D35241" w:rsidRPr="00EB6F4D" w:rsidRDefault="00D35241" w:rsidP="00364A36">
            <w:pPr>
              <w:tabs>
                <w:tab w:val="left" w:pos="284"/>
                <w:tab w:val="left" w:pos="567"/>
              </w:tabs>
              <w:spacing w:before="60" w:after="60"/>
              <w:ind w:right="108"/>
              <w:rPr>
                <w:rFonts w:ascii="Arial" w:hAnsi="Arial" w:cs="Arial"/>
                <w:bCs/>
                <w:color w:val="000000" w:themeColor="text1"/>
                <w:sz w:val="16"/>
                <w:szCs w:val="16"/>
              </w:rPr>
            </w:pPr>
            <w:r w:rsidRPr="00EB6F4D">
              <w:rPr>
                <w:rFonts w:ascii="Arial" w:hAnsi="Arial" w:cs="Arial"/>
                <w:bCs/>
                <w:color w:val="000000" w:themeColor="text1"/>
                <w:sz w:val="16"/>
                <w:szCs w:val="16"/>
              </w:rPr>
              <w:t>1.922.414</w:t>
            </w:r>
          </w:p>
          <w:p w14:paraId="182A763D" w14:textId="77777777" w:rsidR="00D35241" w:rsidRPr="00EB6F4D" w:rsidRDefault="00D35241" w:rsidP="00364A36">
            <w:pPr>
              <w:tabs>
                <w:tab w:val="left" w:pos="284"/>
                <w:tab w:val="left" w:pos="567"/>
              </w:tabs>
              <w:spacing w:before="60" w:after="60"/>
              <w:ind w:right="108"/>
              <w:rPr>
                <w:rFonts w:ascii="Arial" w:hAnsi="Arial" w:cs="Arial"/>
                <w:color w:val="000000" w:themeColor="text1"/>
                <w:sz w:val="16"/>
                <w:szCs w:val="16"/>
              </w:rPr>
            </w:pPr>
          </w:p>
        </w:tc>
      </w:tr>
      <w:tr w:rsidR="00D35241" w:rsidRPr="00EB6F4D" w14:paraId="69BB37DF" w14:textId="77777777" w:rsidTr="00364A36">
        <w:trPr>
          <w:cantSplit/>
          <w:trHeight w:val="20"/>
        </w:trPr>
        <w:tc>
          <w:tcPr>
            <w:tcW w:w="1905" w:type="pct"/>
            <w:tcBorders>
              <w:top w:val="nil"/>
              <w:bottom w:val="single" w:sz="12" w:space="0" w:color="auto"/>
              <w:right w:val="single" w:sz="12" w:space="0" w:color="auto"/>
            </w:tcBorders>
            <w:shd w:val="clear" w:color="auto" w:fill="auto"/>
          </w:tcPr>
          <w:p w14:paraId="0C957E57" w14:textId="77777777" w:rsidR="00D35241" w:rsidRPr="00EB6F4D" w:rsidRDefault="00D35241" w:rsidP="00364A36">
            <w:pPr>
              <w:tabs>
                <w:tab w:val="left" w:pos="284"/>
                <w:tab w:val="left" w:pos="567"/>
              </w:tabs>
              <w:spacing w:before="60" w:after="60"/>
              <w:ind w:right="108"/>
              <w:rPr>
                <w:rFonts w:ascii="Arial" w:hAnsi="Arial" w:cs="Arial"/>
                <w:color w:val="000000" w:themeColor="text1"/>
                <w:sz w:val="16"/>
                <w:szCs w:val="16"/>
              </w:rPr>
            </w:pPr>
          </w:p>
          <w:p w14:paraId="5E1C778A" w14:textId="77777777" w:rsidR="00D35241" w:rsidRPr="00EB6F4D" w:rsidRDefault="00D35241" w:rsidP="00364A36">
            <w:pPr>
              <w:rPr>
                <w:rFonts w:ascii="Arial" w:hAnsi="Arial" w:cs="Arial"/>
                <w:color w:val="000000" w:themeColor="text1"/>
                <w:sz w:val="16"/>
                <w:szCs w:val="16"/>
              </w:rPr>
            </w:pPr>
            <w:r w:rsidRPr="00EB6F4D">
              <w:rPr>
                <w:rFonts w:ascii="Arial" w:hAnsi="Arial" w:cs="Arial"/>
                <w:color w:val="000000" w:themeColor="text1"/>
                <w:sz w:val="16"/>
                <w:szCs w:val="16"/>
              </w:rPr>
              <w:t>Número de páginas digitalizadas incluidas en el sistema de preservación digital</w:t>
            </w:r>
          </w:p>
        </w:tc>
        <w:tc>
          <w:tcPr>
            <w:tcW w:w="620" w:type="pct"/>
            <w:tcBorders>
              <w:top w:val="nil"/>
              <w:left w:val="single" w:sz="12" w:space="0" w:color="auto"/>
              <w:bottom w:val="single" w:sz="12" w:space="0" w:color="auto"/>
              <w:right w:val="single" w:sz="12" w:space="0" w:color="auto"/>
            </w:tcBorders>
            <w:shd w:val="clear" w:color="auto" w:fill="auto"/>
            <w:vAlign w:val="bottom"/>
          </w:tcPr>
          <w:p w14:paraId="0522E239" w14:textId="77777777" w:rsidR="00D35241" w:rsidRPr="00EB6F4D" w:rsidRDefault="00D35241" w:rsidP="00364A36">
            <w:pPr>
              <w:tabs>
                <w:tab w:val="left" w:pos="284"/>
                <w:tab w:val="left" w:pos="567"/>
              </w:tabs>
              <w:spacing w:before="60" w:after="60"/>
              <w:ind w:right="108"/>
              <w:rPr>
                <w:rFonts w:ascii="Arial" w:hAnsi="Arial" w:cs="Arial"/>
                <w:bCs/>
                <w:color w:val="000000" w:themeColor="text1"/>
                <w:sz w:val="16"/>
                <w:szCs w:val="16"/>
              </w:rPr>
            </w:pPr>
            <w:r w:rsidRPr="00EB6F4D">
              <w:rPr>
                <w:rFonts w:ascii="Arial" w:hAnsi="Arial" w:cs="Arial"/>
                <w:bCs/>
                <w:color w:val="000000" w:themeColor="text1"/>
                <w:sz w:val="16"/>
                <w:szCs w:val="16"/>
              </w:rPr>
              <w:t xml:space="preserve">        </w:t>
            </w:r>
          </w:p>
          <w:p w14:paraId="264D4634" w14:textId="77777777" w:rsidR="00D35241" w:rsidRPr="00EB6F4D" w:rsidRDefault="00D35241" w:rsidP="00364A36">
            <w:pPr>
              <w:tabs>
                <w:tab w:val="left" w:pos="284"/>
                <w:tab w:val="left" w:pos="567"/>
              </w:tabs>
              <w:spacing w:before="60" w:after="60"/>
              <w:ind w:right="108"/>
              <w:jc w:val="right"/>
              <w:rPr>
                <w:rFonts w:ascii="Arial" w:hAnsi="Arial" w:cs="Arial"/>
                <w:color w:val="000000" w:themeColor="text1"/>
                <w:sz w:val="16"/>
                <w:szCs w:val="16"/>
              </w:rPr>
            </w:pPr>
          </w:p>
          <w:p w14:paraId="7D8AF3C8" w14:textId="77777777" w:rsidR="00D35241" w:rsidRPr="00EB6F4D" w:rsidRDefault="00D35241" w:rsidP="00364A36">
            <w:pPr>
              <w:tabs>
                <w:tab w:val="left" w:pos="284"/>
                <w:tab w:val="left" w:pos="567"/>
              </w:tabs>
              <w:spacing w:before="60"/>
              <w:ind w:right="108"/>
              <w:rPr>
                <w:rFonts w:ascii="Arial" w:hAnsi="Arial" w:cs="Arial"/>
                <w:bCs/>
                <w:color w:val="000000" w:themeColor="text1"/>
                <w:sz w:val="16"/>
                <w:szCs w:val="16"/>
              </w:rPr>
            </w:pPr>
            <w:r w:rsidRPr="00EB6F4D">
              <w:rPr>
                <w:rFonts w:ascii="Arial" w:hAnsi="Arial" w:cs="Arial"/>
                <w:bCs/>
                <w:color w:val="000000" w:themeColor="text1"/>
                <w:sz w:val="16"/>
                <w:szCs w:val="16"/>
              </w:rPr>
              <w:t>1.271.552</w:t>
            </w:r>
          </w:p>
          <w:p w14:paraId="56B73704" w14:textId="77777777" w:rsidR="00D35241" w:rsidRPr="00EB6F4D" w:rsidRDefault="00D35241" w:rsidP="00364A36">
            <w:pPr>
              <w:tabs>
                <w:tab w:val="left" w:pos="284"/>
                <w:tab w:val="left" w:pos="567"/>
              </w:tabs>
              <w:spacing w:before="60"/>
              <w:ind w:right="108"/>
              <w:rPr>
                <w:rFonts w:ascii="Arial" w:hAnsi="Arial" w:cs="Arial"/>
                <w:bCs/>
                <w:color w:val="000000" w:themeColor="text1"/>
                <w:sz w:val="16"/>
                <w:szCs w:val="16"/>
              </w:rPr>
            </w:pPr>
          </w:p>
          <w:p w14:paraId="4DC67BEE" w14:textId="77777777" w:rsidR="00D35241" w:rsidRPr="00EB6F4D" w:rsidRDefault="00D35241" w:rsidP="00364A36">
            <w:pPr>
              <w:tabs>
                <w:tab w:val="left" w:pos="284"/>
                <w:tab w:val="left" w:pos="567"/>
              </w:tabs>
              <w:spacing w:before="60"/>
              <w:ind w:right="108"/>
              <w:rPr>
                <w:rFonts w:ascii="Arial" w:hAnsi="Arial" w:cs="Arial"/>
                <w:bCs/>
                <w:color w:val="000000" w:themeColor="text1"/>
                <w:sz w:val="16"/>
                <w:szCs w:val="16"/>
              </w:rPr>
            </w:pPr>
          </w:p>
          <w:p w14:paraId="528D2D61" w14:textId="77777777" w:rsidR="00D35241" w:rsidRPr="00EB6F4D" w:rsidRDefault="00D35241" w:rsidP="00364A36">
            <w:pPr>
              <w:tabs>
                <w:tab w:val="left" w:pos="284"/>
                <w:tab w:val="left" w:pos="567"/>
              </w:tabs>
              <w:spacing w:before="60"/>
              <w:ind w:right="108"/>
              <w:rPr>
                <w:rFonts w:ascii="Arial" w:hAnsi="Arial" w:cs="Arial"/>
                <w:bCs/>
                <w:color w:val="000000" w:themeColor="text1"/>
                <w:sz w:val="16"/>
                <w:szCs w:val="16"/>
              </w:rPr>
            </w:pPr>
          </w:p>
          <w:p w14:paraId="0D12CCDD" w14:textId="77777777" w:rsidR="00D35241" w:rsidRPr="00EB6F4D" w:rsidRDefault="00D35241" w:rsidP="00364A36">
            <w:pPr>
              <w:tabs>
                <w:tab w:val="left" w:pos="284"/>
                <w:tab w:val="left" w:pos="567"/>
              </w:tabs>
              <w:spacing w:before="60"/>
              <w:ind w:right="108"/>
              <w:rPr>
                <w:rFonts w:ascii="Arial" w:hAnsi="Arial" w:cs="Arial"/>
                <w:bCs/>
                <w:color w:val="000000" w:themeColor="text1"/>
                <w:sz w:val="16"/>
                <w:szCs w:val="16"/>
              </w:rPr>
            </w:pPr>
          </w:p>
          <w:p w14:paraId="2549FFF8" w14:textId="77777777" w:rsidR="00D35241" w:rsidRPr="00EB6F4D" w:rsidRDefault="00D35241" w:rsidP="00364A36">
            <w:pPr>
              <w:tabs>
                <w:tab w:val="left" w:pos="284"/>
                <w:tab w:val="left" w:pos="567"/>
              </w:tabs>
              <w:spacing w:before="60" w:after="60"/>
              <w:ind w:right="108"/>
              <w:jc w:val="right"/>
              <w:rPr>
                <w:rFonts w:ascii="Arial" w:hAnsi="Arial" w:cs="Arial"/>
                <w:color w:val="000000" w:themeColor="text1"/>
                <w:sz w:val="16"/>
                <w:szCs w:val="16"/>
              </w:rPr>
            </w:pPr>
          </w:p>
          <w:p w14:paraId="22EDA416" w14:textId="77777777" w:rsidR="00D35241" w:rsidRPr="00EB6F4D" w:rsidRDefault="00D35241" w:rsidP="00364A36">
            <w:pPr>
              <w:tabs>
                <w:tab w:val="left" w:pos="284"/>
                <w:tab w:val="left" w:pos="567"/>
              </w:tabs>
              <w:spacing w:before="60" w:after="60"/>
              <w:ind w:right="108"/>
              <w:jc w:val="right"/>
              <w:rPr>
                <w:rFonts w:ascii="Arial" w:hAnsi="Arial" w:cs="Arial"/>
                <w:color w:val="000000" w:themeColor="text1"/>
                <w:sz w:val="16"/>
                <w:szCs w:val="16"/>
              </w:rPr>
            </w:pPr>
          </w:p>
          <w:p w14:paraId="11BCB56A" w14:textId="77777777" w:rsidR="00D35241" w:rsidRPr="00EB6F4D" w:rsidRDefault="00D35241" w:rsidP="00364A36">
            <w:pPr>
              <w:tabs>
                <w:tab w:val="left" w:pos="284"/>
                <w:tab w:val="left" w:pos="567"/>
              </w:tabs>
              <w:spacing w:before="60" w:after="60"/>
              <w:ind w:right="108"/>
              <w:jc w:val="right"/>
              <w:rPr>
                <w:rFonts w:ascii="Arial" w:hAnsi="Arial" w:cs="Arial"/>
                <w:color w:val="000000" w:themeColor="text1"/>
                <w:sz w:val="16"/>
                <w:szCs w:val="16"/>
              </w:rPr>
            </w:pPr>
          </w:p>
        </w:tc>
        <w:tc>
          <w:tcPr>
            <w:tcW w:w="620" w:type="pct"/>
            <w:tcBorders>
              <w:top w:val="nil"/>
              <w:left w:val="single" w:sz="12" w:space="0" w:color="auto"/>
              <w:bottom w:val="single" w:sz="12" w:space="0" w:color="auto"/>
              <w:right w:val="single" w:sz="12" w:space="0" w:color="auto"/>
            </w:tcBorders>
            <w:shd w:val="clear" w:color="auto" w:fill="auto"/>
            <w:vAlign w:val="bottom"/>
          </w:tcPr>
          <w:p w14:paraId="0F8859AF" w14:textId="77777777" w:rsidR="00D35241" w:rsidRPr="00EB6F4D" w:rsidRDefault="00D35241" w:rsidP="00364A36">
            <w:pPr>
              <w:tabs>
                <w:tab w:val="left" w:pos="284"/>
                <w:tab w:val="left" w:pos="567"/>
              </w:tabs>
              <w:spacing w:before="60" w:after="60"/>
              <w:ind w:right="108"/>
              <w:jc w:val="right"/>
              <w:rPr>
                <w:rFonts w:ascii="Arial" w:hAnsi="Arial" w:cs="Arial"/>
                <w:color w:val="000000" w:themeColor="text1"/>
                <w:sz w:val="16"/>
                <w:szCs w:val="16"/>
              </w:rPr>
            </w:pPr>
          </w:p>
        </w:tc>
        <w:tc>
          <w:tcPr>
            <w:tcW w:w="620" w:type="pct"/>
            <w:tcBorders>
              <w:top w:val="nil"/>
              <w:left w:val="single" w:sz="12" w:space="0" w:color="auto"/>
              <w:bottom w:val="single" w:sz="12" w:space="0" w:color="auto"/>
              <w:right w:val="single" w:sz="12" w:space="0" w:color="auto"/>
            </w:tcBorders>
            <w:shd w:val="clear" w:color="auto" w:fill="auto"/>
            <w:vAlign w:val="bottom"/>
          </w:tcPr>
          <w:p w14:paraId="7CE54E8F" w14:textId="77777777" w:rsidR="00D35241" w:rsidRPr="00EB6F4D" w:rsidRDefault="00D35241" w:rsidP="00364A36">
            <w:pPr>
              <w:tabs>
                <w:tab w:val="left" w:pos="284"/>
                <w:tab w:val="left" w:pos="567"/>
              </w:tabs>
              <w:spacing w:before="60" w:after="60"/>
              <w:ind w:right="108"/>
              <w:rPr>
                <w:rFonts w:ascii="Arial" w:hAnsi="Arial" w:cs="Arial"/>
                <w:bCs/>
                <w:color w:val="000000" w:themeColor="text1"/>
                <w:sz w:val="16"/>
                <w:szCs w:val="16"/>
              </w:rPr>
            </w:pPr>
          </w:p>
          <w:p w14:paraId="0403C8CD" w14:textId="77777777" w:rsidR="00D35241" w:rsidRPr="00EB6F4D" w:rsidRDefault="00D35241" w:rsidP="00364A36">
            <w:pPr>
              <w:tabs>
                <w:tab w:val="left" w:pos="284"/>
                <w:tab w:val="left" w:pos="567"/>
              </w:tabs>
              <w:spacing w:before="60" w:after="60"/>
              <w:ind w:right="108"/>
              <w:rPr>
                <w:rFonts w:ascii="Arial" w:hAnsi="Arial" w:cs="Arial"/>
                <w:bCs/>
                <w:color w:val="000000" w:themeColor="text1"/>
                <w:sz w:val="16"/>
                <w:szCs w:val="16"/>
              </w:rPr>
            </w:pPr>
            <w:r w:rsidRPr="00EB6F4D">
              <w:rPr>
                <w:rFonts w:ascii="Arial" w:hAnsi="Arial" w:cs="Arial"/>
                <w:bCs/>
                <w:color w:val="000000" w:themeColor="text1"/>
                <w:sz w:val="16"/>
                <w:szCs w:val="16"/>
              </w:rPr>
              <w:t>2.215.517</w:t>
            </w:r>
          </w:p>
          <w:p w14:paraId="203B15E6" w14:textId="77777777" w:rsidR="00D35241" w:rsidRPr="00EB6F4D" w:rsidRDefault="00D35241" w:rsidP="00364A36">
            <w:pPr>
              <w:tabs>
                <w:tab w:val="left" w:pos="284"/>
                <w:tab w:val="left" w:pos="567"/>
              </w:tabs>
              <w:spacing w:before="60" w:after="60"/>
              <w:ind w:right="108"/>
              <w:rPr>
                <w:rFonts w:ascii="Arial" w:hAnsi="Arial" w:cs="Arial"/>
                <w:bCs/>
                <w:color w:val="000000" w:themeColor="text1"/>
                <w:sz w:val="16"/>
                <w:szCs w:val="16"/>
              </w:rPr>
            </w:pPr>
          </w:p>
          <w:p w14:paraId="15C3DF97" w14:textId="77777777" w:rsidR="00D35241" w:rsidRPr="00EB6F4D" w:rsidRDefault="00D35241" w:rsidP="00364A36">
            <w:pPr>
              <w:tabs>
                <w:tab w:val="left" w:pos="284"/>
                <w:tab w:val="left" w:pos="567"/>
              </w:tabs>
              <w:spacing w:before="60" w:after="60"/>
              <w:ind w:right="108"/>
              <w:rPr>
                <w:rFonts w:ascii="Arial" w:hAnsi="Arial" w:cs="Arial"/>
                <w:bCs/>
                <w:color w:val="000000" w:themeColor="text1"/>
                <w:sz w:val="16"/>
                <w:szCs w:val="16"/>
              </w:rPr>
            </w:pPr>
          </w:p>
          <w:p w14:paraId="16655ED4" w14:textId="77777777" w:rsidR="00D35241" w:rsidRPr="00EB6F4D" w:rsidRDefault="00D35241" w:rsidP="00364A36">
            <w:pPr>
              <w:tabs>
                <w:tab w:val="left" w:pos="284"/>
                <w:tab w:val="left" w:pos="567"/>
              </w:tabs>
              <w:spacing w:before="60" w:after="60"/>
              <w:ind w:right="108"/>
              <w:rPr>
                <w:rFonts w:ascii="Arial" w:hAnsi="Arial" w:cs="Arial"/>
                <w:bCs/>
                <w:color w:val="000000" w:themeColor="text1"/>
                <w:sz w:val="16"/>
                <w:szCs w:val="16"/>
              </w:rPr>
            </w:pPr>
          </w:p>
          <w:p w14:paraId="49F39C9E" w14:textId="77777777" w:rsidR="00D35241" w:rsidRPr="00EB6F4D" w:rsidRDefault="00D35241" w:rsidP="00364A36">
            <w:pPr>
              <w:tabs>
                <w:tab w:val="left" w:pos="284"/>
                <w:tab w:val="left" w:pos="567"/>
              </w:tabs>
              <w:spacing w:before="60" w:after="60"/>
              <w:ind w:right="108"/>
              <w:rPr>
                <w:rFonts w:ascii="Arial" w:hAnsi="Arial" w:cs="Arial"/>
                <w:bCs/>
                <w:color w:val="000000" w:themeColor="text1"/>
                <w:sz w:val="16"/>
                <w:szCs w:val="16"/>
              </w:rPr>
            </w:pPr>
          </w:p>
          <w:p w14:paraId="21CC3CAE" w14:textId="77777777" w:rsidR="00D35241" w:rsidRPr="00EB6F4D" w:rsidRDefault="00D35241" w:rsidP="00364A36">
            <w:pPr>
              <w:tabs>
                <w:tab w:val="left" w:pos="284"/>
                <w:tab w:val="left" w:pos="567"/>
              </w:tabs>
              <w:spacing w:before="60" w:after="60"/>
              <w:ind w:right="108"/>
              <w:rPr>
                <w:rFonts w:ascii="Arial" w:hAnsi="Arial" w:cs="Arial"/>
                <w:bCs/>
                <w:color w:val="000000" w:themeColor="text1"/>
                <w:sz w:val="16"/>
                <w:szCs w:val="16"/>
              </w:rPr>
            </w:pPr>
          </w:p>
          <w:p w14:paraId="3340AC8A" w14:textId="77777777" w:rsidR="00D35241" w:rsidRPr="00EB6F4D" w:rsidRDefault="00D35241" w:rsidP="00364A36">
            <w:pPr>
              <w:tabs>
                <w:tab w:val="left" w:pos="284"/>
                <w:tab w:val="left" w:pos="567"/>
              </w:tabs>
              <w:spacing w:before="60" w:after="60"/>
              <w:ind w:right="108"/>
              <w:rPr>
                <w:rFonts w:ascii="Arial" w:hAnsi="Arial" w:cs="Arial"/>
                <w:bCs/>
                <w:color w:val="000000" w:themeColor="text1"/>
                <w:sz w:val="16"/>
                <w:szCs w:val="16"/>
              </w:rPr>
            </w:pPr>
          </w:p>
          <w:p w14:paraId="5327EEFE" w14:textId="77777777" w:rsidR="00D35241" w:rsidRPr="00EB6F4D" w:rsidRDefault="00D35241" w:rsidP="00364A36">
            <w:pPr>
              <w:tabs>
                <w:tab w:val="left" w:pos="284"/>
                <w:tab w:val="left" w:pos="567"/>
              </w:tabs>
              <w:spacing w:before="60" w:after="60"/>
              <w:ind w:right="108"/>
              <w:jc w:val="right"/>
              <w:rPr>
                <w:rFonts w:ascii="Arial" w:hAnsi="Arial" w:cs="Arial"/>
                <w:color w:val="000000" w:themeColor="text1"/>
                <w:sz w:val="16"/>
                <w:szCs w:val="16"/>
              </w:rPr>
            </w:pPr>
          </w:p>
        </w:tc>
        <w:tc>
          <w:tcPr>
            <w:tcW w:w="620" w:type="pct"/>
            <w:tcBorders>
              <w:top w:val="nil"/>
              <w:left w:val="single" w:sz="12" w:space="0" w:color="auto"/>
              <w:bottom w:val="single" w:sz="12" w:space="0" w:color="auto"/>
              <w:right w:val="single" w:sz="12" w:space="0" w:color="auto"/>
            </w:tcBorders>
            <w:shd w:val="clear" w:color="auto" w:fill="auto"/>
            <w:vAlign w:val="bottom"/>
          </w:tcPr>
          <w:p w14:paraId="3E085D57" w14:textId="77777777" w:rsidR="00D35241" w:rsidRPr="00EB6F4D" w:rsidRDefault="00D35241" w:rsidP="00364A36">
            <w:pPr>
              <w:tabs>
                <w:tab w:val="left" w:pos="284"/>
                <w:tab w:val="left" w:pos="567"/>
              </w:tabs>
              <w:spacing w:before="60" w:after="60"/>
              <w:ind w:right="108"/>
              <w:jc w:val="right"/>
              <w:rPr>
                <w:rFonts w:ascii="Arial" w:hAnsi="Arial" w:cs="Arial"/>
                <w:color w:val="000000" w:themeColor="text1"/>
                <w:sz w:val="16"/>
                <w:szCs w:val="16"/>
              </w:rPr>
            </w:pPr>
          </w:p>
        </w:tc>
        <w:tc>
          <w:tcPr>
            <w:tcW w:w="615" w:type="pct"/>
            <w:tcBorders>
              <w:top w:val="nil"/>
              <w:left w:val="single" w:sz="12" w:space="0" w:color="auto"/>
              <w:bottom w:val="single" w:sz="12" w:space="0" w:color="auto"/>
            </w:tcBorders>
            <w:shd w:val="clear" w:color="auto" w:fill="auto"/>
            <w:vAlign w:val="bottom"/>
          </w:tcPr>
          <w:p w14:paraId="61F1AEFE" w14:textId="77777777" w:rsidR="00D35241" w:rsidRPr="00EB6F4D" w:rsidRDefault="00D35241" w:rsidP="00364A36">
            <w:pPr>
              <w:tabs>
                <w:tab w:val="left" w:pos="284"/>
                <w:tab w:val="left" w:pos="567"/>
              </w:tabs>
              <w:spacing w:before="60" w:after="60"/>
              <w:ind w:right="108"/>
              <w:rPr>
                <w:rFonts w:ascii="Arial" w:hAnsi="Arial" w:cs="Arial"/>
                <w:color w:val="000000" w:themeColor="text1"/>
                <w:sz w:val="16"/>
                <w:szCs w:val="16"/>
              </w:rPr>
            </w:pPr>
          </w:p>
          <w:p w14:paraId="0FD31EB1" w14:textId="77777777" w:rsidR="00D35241" w:rsidRPr="00EB6F4D" w:rsidRDefault="00D35241" w:rsidP="00364A36">
            <w:pPr>
              <w:tabs>
                <w:tab w:val="left" w:pos="284"/>
                <w:tab w:val="left" w:pos="567"/>
              </w:tabs>
              <w:spacing w:before="60" w:after="60"/>
              <w:ind w:right="108"/>
              <w:rPr>
                <w:rFonts w:ascii="Arial" w:hAnsi="Arial" w:cs="Arial"/>
                <w:bCs/>
                <w:color w:val="000000" w:themeColor="text1"/>
                <w:sz w:val="16"/>
                <w:szCs w:val="16"/>
              </w:rPr>
            </w:pPr>
            <w:r w:rsidRPr="00EB6F4D">
              <w:rPr>
                <w:rFonts w:ascii="Arial" w:hAnsi="Arial" w:cs="Arial"/>
                <w:bCs/>
                <w:color w:val="000000" w:themeColor="text1"/>
                <w:sz w:val="16"/>
                <w:szCs w:val="16"/>
              </w:rPr>
              <w:t>1.922.414</w:t>
            </w:r>
          </w:p>
          <w:p w14:paraId="314D2CAA" w14:textId="77777777" w:rsidR="00D35241" w:rsidRPr="00EB6F4D" w:rsidRDefault="00D35241" w:rsidP="00364A36">
            <w:pPr>
              <w:tabs>
                <w:tab w:val="left" w:pos="284"/>
                <w:tab w:val="left" w:pos="567"/>
              </w:tabs>
              <w:spacing w:before="60" w:after="60"/>
              <w:ind w:right="108"/>
              <w:jc w:val="center"/>
              <w:rPr>
                <w:rFonts w:ascii="Arial" w:hAnsi="Arial" w:cs="Arial"/>
                <w:bCs/>
                <w:color w:val="000000" w:themeColor="text1"/>
                <w:sz w:val="16"/>
                <w:szCs w:val="16"/>
              </w:rPr>
            </w:pPr>
          </w:p>
          <w:p w14:paraId="78B750B8" w14:textId="77777777" w:rsidR="00D35241" w:rsidRPr="00EB6F4D" w:rsidRDefault="00D35241" w:rsidP="00364A36">
            <w:pPr>
              <w:tabs>
                <w:tab w:val="left" w:pos="284"/>
                <w:tab w:val="left" w:pos="567"/>
              </w:tabs>
              <w:spacing w:before="60" w:after="60"/>
              <w:ind w:right="108"/>
              <w:jc w:val="center"/>
              <w:rPr>
                <w:rFonts w:ascii="Arial" w:hAnsi="Arial" w:cs="Arial"/>
                <w:bCs/>
                <w:color w:val="000000" w:themeColor="text1"/>
                <w:sz w:val="16"/>
                <w:szCs w:val="16"/>
              </w:rPr>
            </w:pPr>
          </w:p>
          <w:p w14:paraId="2BA09051" w14:textId="77777777" w:rsidR="00D35241" w:rsidRPr="00EB6F4D" w:rsidRDefault="00D35241" w:rsidP="00364A36">
            <w:pPr>
              <w:tabs>
                <w:tab w:val="left" w:pos="284"/>
                <w:tab w:val="left" w:pos="567"/>
              </w:tabs>
              <w:spacing w:before="60" w:after="60"/>
              <w:ind w:right="108"/>
              <w:jc w:val="center"/>
              <w:rPr>
                <w:rFonts w:ascii="Arial" w:hAnsi="Arial" w:cs="Arial"/>
                <w:bCs/>
                <w:color w:val="000000" w:themeColor="text1"/>
                <w:sz w:val="16"/>
                <w:szCs w:val="16"/>
              </w:rPr>
            </w:pPr>
          </w:p>
          <w:p w14:paraId="49CD3570" w14:textId="77777777" w:rsidR="00D35241" w:rsidRPr="00EB6F4D" w:rsidRDefault="00D35241" w:rsidP="00364A36">
            <w:pPr>
              <w:tabs>
                <w:tab w:val="left" w:pos="284"/>
                <w:tab w:val="left" w:pos="567"/>
              </w:tabs>
              <w:spacing w:before="60" w:after="60"/>
              <w:ind w:right="108"/>
              <w:jc w:val="center"/>
              <w:rPr>
                <w:rFonts w:ascii="Arial" w:hAnsi="Arial" w:cs="Arial"/>
                <w:bCs/>
                <w:color w:val="000000" w:themeColor="text1"/>
                <w:sz w:val="16"/>
                <w:szCs w:val="16"/>
              </w:rPr>
            </w:pPr>
          </w:p>
          <w:p w14:paraId="6087E480" w14:textId="77777777" w:rsidR="00D35241" w:rsidRPr="00EB6F4D" w:rsidRDefault="00D35241" w:rsidP="00364A36">
            <w:pPr>
              <w:tabs>
                <w:tab w:val="left" w:pos="284"/>
                <w:tab w:val="left" w:pos="567"/>
              </w:tabs>
              <w:spacing w:before="60" w:after="60"/>
              <w:ind w:right="108"/>
              <w:jc w:val="center"/>
              <w:rPr>
                <w:rFonts w:ascii="Arial" w:hAnsi="Arial" w:cs="Arial"/>
                <w:bCs/>
                <w:color w:val="000000" w:themeColor="text1"/>
                <w:sz w:val="16"/>
                <w:szCs w:val="16"/>
              </w:rPr>
            </w:pPr>
          </w:p>
          <w:p w14:paraId="5855E208" w14:textId="77777777" w:rsidR="00D35241" w:rsidRPr="00EB6F4D" w:rsidRDefault="00D35241" w:rsidP="00364A36">
            <w:pPr>
              <w:tabs>
                <w:tab w:val="left" w:pos="284"/>
                <w:tab w:val="left" w:pos="567"/>
              </w:tabs>
              <w:spacing w:before="60" w:after="60"/>
              <w:ind w:right="108"/>
              <w:jc w:val="center"/>
              <w:rPr>
                <w:rFonts w:ascii="Arial" w:hAnsi="Arial" w:cs="Arial"/>
                <w:bCs/>
                <w:color w:val="000000" w:themeColor="text1"/>
                <w:sz w:val="16"/>
                <w:szCs w:val="16"/>
              </w:rPr>
            </w:pPr>
          </w:p>
          <w:p w14:paraId="71CD3D72" w14:textId="77777777" w:rsidR="00D35241" w:rsidRPr="00EB6F4D" w:rsidRDefault="00D35241" w:rsidP="00364A36">
            <w:pPr>
              <w:tabs>
                <w:tab w:val="left" w:pos="284"/>
                <w:tab w:val="left" w:pos="567"/>
              </w:tabs>
              <w:spacing w:before="60" w:after="60"/>
              <w:ind w:right="108"/>
              <w:jc w:val="center"/>
              <w:rPr>
                <w:rFonts w:ascii="Arial" w:hAnsi="Arial" w:cs="Arial"/>
                <w:bCs/>
                <w:color w:val="000000" w:themeColor="text1"/>
                <w:sz w:val="16"/>
                <w:szCs w:val="16"/>
              </w:rPr>
            </w:pPr>
          </w:p>
        </w:tc>
      </w:tr>
    </w:tbl>
    <w:p w14:paraId="4E5B50C9" w14:textId="77777777" w:rsidR="00D35241" w:rsidRDefault="00D35241" w:rsidP="00D35241">
      <w:pPr>
        <w:tabs>
          <w:tab w:val="left" w:pos="540"/>
          <w:tab w:val="left" w:pos="567"/>
          <w:tab w:val="left" w:pos="1559"/>
          <w:tab w:val="left" w:pos="1620"/>
        </w:tabs>
        <w:spacing w:before="120" w:after="120" w:line="360" w:lineRule="exact"/>
        <w:jc w:val="both"/>
        <w:rPr>
          <w:rFonts w:ascii="Arial" w:hAnsi="Arial"/>
          <w:b/>
          <w:noProof/>
          <w:sz w:val="22"/>
          <w:szCs w:val="22"/>
          <w:lang w:val="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8"/>
      </w:tblGrid>
      <w:tr w:rsidR="00D35241" w:rsidRPr="00963D18" w14:paraId="796D1C53" w14:textId="77777777" w:rsidTr="00364A36">
        <w:trPr>
          <w:jc w:val="center"/>
        </w:trPr>
        <w:tc>
          <w:tcPr>
            <w:tcW w:w="5000" w:type="pct"/>
            <w:tcBorders>
              <w:top w:val="single" w:sz="12" w:space="0" w:color="auto"/>
              <w:left w:val="single" w:sz="12" w:space="0" w:color="auto"/>
              <w:bottom w:val="single" w:sz="12" w:space="0" w:color="auto"/>
              <w:right w:val="single" w:sz="12" w:space="0" w:color="auto"/>
            </w:tcBorders>
          </w:tcPr>
          <w:p w14:paraId="203702A4" w14:textId="77777777" w:rsidR="00D35241" w:rsidRPr="00963D18" w:rsidRDefault="00D35241" w:rsidP="00364A36">
            <w:pPr>
              <w:tabs>
                <w:tab w:val="left" w:pos="284"/>
                <w:tab w:val="left" w:pos="567"/>
              </w:tabs>
              <w:spacing w:before="60" w:after="60"/>
              <w:ind w:left="284" w:hanging="227"/>
              <w:jc w:val="center"/>
              <w:rPr>
                <w:rFonts w:ascii="Arial" w:hAnsi="Arial" w:cs="Arial"/>
                <w:b/>
                <w:sz w:val="16"/>
                <w:szCs w:val="16"/>
              </w:rPr>
            </w:pPr>
            <w:r w:rsidRPr="00963D18">
              <w:rPr>
                <w:rFonts w:ascii="Arial" w:hAnsi="Arial"/>
                <w:sz w:val="16"/>
                <w:szCs w:val="16"/>
              </w:rPr>
              <w:br w:type="page"/>
            </w:r>
            <w:r w:rsidRPr="00963D18">
              <w:rPr>
                <w:rFonts w:ascii="Arial" w:hAnsi="Arial"/>
                <w:b/>
                <w:sz w:val="16"/>
                <w:szCs w:val="16"/>
              </w:rPr>
              <w:br w:type="page"/>
            </w:r>
            <w:r w:rsidRPr="00963D18">
              <w:rPr>
                <w:rFonts w:ascii="Arial" w:hAnsi="Arial" w:cs="Arial"/>
                <w:b/>
                <w:sz w:val="16"/>
                <w:szCs w:val="16"/>
              </w:rPr>
              <w:t>OBJETIVO / ACTIVIDAD</w:t>
            </w:r>
          </w:p>
        </w:tc>
      </w:tr>
      <w:tr w:rsidR="00D35241" w:rsidRPr="00963D18" w14:paraId="01C24739" w14:textId="77777777" w:rsidTr="00364A36">
        <w:trPr>
          <w:jc w:val="center"/>
        </w:trPr>
        <w:tc>
          <w:tcPr>
            <w:tcW w:w="5000" w:type="pct"/>
            <w:tcBorders>
              <w:top w:val="single" w:sz="12" w:space="0" w:color="auto"/>
              <w:left w:val="single" w:sz="12" w:space="0" w:color="auto"/>
              <w:bottom w:val="single" w:sz="12" w:space="0" w:color="auto"/>
              <w:right w:val="single" w:sz="12" w:space="0" w:color="auto"/>
            </w:tcBorders>
          </w:tcPr>
          <w:p w14:paraId="69E498AE" w14:textId="77777777" w:rsidR="00D35241" w:rsidRPr="00191277" w:rsidRDefault="00D35241" w:rsidP="00D35241">
            <w:pPr>
              <w:pStyle w:val="Prrafodelista"/>
              <w:numPr>
                <w:ilvl w:val="0"/>
                <w:numId w:val="26"/>
              </w:numPr>
              <w:tabs>
                <w:tab w:val="left" w:pos="284"/>
              </w:tabs>
              <w:spacing w:before="60" w:after="60"/>
              <w:jc w:val="both"/>
              <w:rPr>
                <w:rFonts w:ascii="Arial" w:hAnsi="Arial"/>
                <w:b/>
                <w:sz w:val="16"/>
                <w:szCs w:val="16"/>
              </w:rPr>
            </w:pPr>
            <w:r w:rsidRPr="00191277">
              <w:rPr>
                <w:rFonts w:ascii="Arial" w:hAnsi="Arial"/>
                <w:b/>
                <w:sz w:val="16"/>
                <w:szCs w:val="16"/>
              </w:rPr>
              <w:t xml:space="preserve">Ayudas para la aceleración del sector creativo y cultural. </w:t>
            </w:r>
          </w:p>
        </w:tc>
      </w:tr>
    </w:tbl>
    <w:p w14:paraId="1532FA6D" w14:textId="77777777" w:rsidR="00D35241" w:rsidRPr="00963D18" w:rsidRDefault="00D35241" w:rsidP="00D35241">
      <w:pPr>
        <w:jc w:val="both"/>
        <w:rPr>
          <w:rFonts w:ascii="Arial" w:hAnsi="Arial"/>
          <w:b/>
          <w:sz w:val="16"/>
          <w:szCs w:val="16"/>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385"/>
        <w:gridCol w:w="1109"/>
        <w:gridCol w:w="1111"/>
        <w:gridCol w:w="1109"/>
        <w:gridCol w:w="1109"/>
        <w:gridCol w:w="1107"/>
      </w:tblGrid>
      <w:tr w:rsidR="00D35241" w:rsidRPr="00963D18" w14:paraId="631EAB32" w14:textId="77777777" w:rsidTr="00364A36">
        <w:trPr>
          <w:cantSplit/>
          <w:trHeight w:val="340"/>
          <w:jc w:val="center"/>
        </w:trPr>
        <w:tc>
          <w:tcPr>
            <w:tcW w:w="1895" w:type="pct"/>
            <w:vMerge w:val="restart"/>
            <w:tcBorders>
              <w:top w:val="single" w:sz="12" w:space="0" w:color="auto"/>
              <w:bottom w:val="single" w:sz="12" w:space="0" w:color="auto"/>
            </w:tcBorders>
            <w:vAlign w:val="center"/>
          </w:tcPr>
          <w:p w14:paraId="5FBDDB39" w14:textId="77777777" w:rsidR="00D35241" w:rsidRPr="00963D18" w:rsidRDefault="00D35241" w:rsidP="00364A36">
            <w:pPr>
              <w:tabs>
                <w:tab w:val="left" w:pos="284"/>
                <w:tab w:val="left" w:pos="567"/>
              </w:tabs>
              <w:spacing w:before="60"/>
              <w:jc w:val="center"/>
              <w:rPr>
                <w:rFonts w:ascii="Arial" w:hAnsi="Arial" w:cs="Arial"/>
                <w:b/>
                <w:sz w:val="16"/>
                <w:szCs w:val="16"/>
              </w:rPr>
            </w:pPr>
            <w:r w:rsidRPr="00963D18">
              <w:rPr>
                <w:rFonts w:ascii="Arial" w:hAnsi="Arial" w:cs="Arial"/>
                <w:b/>
                <w:sz w:val="16"/>
                <w:szCs w:val="16"/>
              </w:rPr>
              <w:t>INDICADORES</w:t>
            </w:r>
          </w:p>
        </w:tc>
        <w:tc>
          <w:tcPr>
            <w:tcW w:w="1243" w:type="pct"/>
            <w:gridSpan w:val="2"/>
            <w:tcBorders>
              <w:top w:val="single" w:sz="12" w:space="0" w:color="auto"/>
              <w:bottom w:val="single" w:sz="12" w:space="0" w:color="auto"/>
            </w:tcBorders>
            <w:vAlign w:val="center"/>
          </w:tcPr>
          <w:p w14:paraId="11901052" w14:textId="77777777" w:rsidR="00D35241" w:rsidRPr="00963D18" w:rsidRDefault="00D35241" w:rsidP="00364A36">
            <w:pPr>
              <w:tabs>
                <w:tab w:val="left" w:pos="284"/>
                <w:tab w:val="left" w:pos="567"/>
              </w:tabs>
              <w:spacing w:before="60" w:after="60"/>
              <w:jc w:val="center"/>
              <w:rPr>
                <w:rFonts w:ascii="Arial" w:hAnsi="Arial" w:cs="Arial"/>
                <w:b/>
                <w:sz w:val="16"/>
                <w:szCs w:val="16"/>
              </w:rPr>
            </w:pPr>
            <w:r>
              <w:rPr>
                <w:rFonts w:ascii="Arial" w:hAnsi="Arial" w:cs="Arial"/>
                <w:b/>
                <w:sz w:val="16"/>
                <w:szCs w:val="16"/>
              </w:rPr>
              <w:t>2021</w:t>
            </w:r>
          </w:p>
        </w:tc>
        <w:tc>
          <w:tcPr>
            <w:tcW w:w="1242" w:type="pct"/>
            <w:gridSpan w:val="2"/>
            <w:tcBorders>
              <w:top w:val="single" w:sz="12" w:space="0" w:color="auto"/>
              <w:bottom w:val="single" w:sz="12" w:space="0" w:color="auto"/>
            </w:tcBorders>
            <w:vAlign w:val="center"/>
          </w:tcPr>
          <w:p w14:paraId="5ECEE1DE" w14:textId="77777777" w:rsidR="00D35241" w:rsidRPr="00963D18" w:rsidRDefault="00D35241" w:rsidP="00364A36">
            <w:pPr>
              <w:tabs>
                <w:tab w:val="left" w:pos="284"/>
                <w:tab w:val="left" w:pos="567"/>
              </w:tabs>
              <w:spacing w:before="60" w:after="60"/>
              <w:jc w:val="center"/>
              <w:rPr>
                <w:rFonts w:ascii="Arial" w:hAnsi="Arial" w:cs="Arial"/>
                <w:b/>
                <w:sz w:val="16"/>
                <w:szCs w:val="16"/>
              </w:rPr>
            </w:pPr>
            <w:r>
              <w:rPr>
                <w:rFonts w:ascii="Arial" w:hAnsi="Arial" w:cs="Arial"/>
                <w:b/>
                <w:sz w:val="16"/>
                <w:szCs w:val="16"/>
              </w:rPr>
              <w:t>2022</w:t>
            </w:r>
          </w:p>
        </w:tc>
        <w:tc>
          <w:tcPr>
            <w:tcW w:w="620" w:type="pct"/>
            <w:tcBorders>
              <w:top w:val="single" w:sz="12" w:space="0" w:color="auto"/>
              <w:bottom w:val="single" w:sz="12" w:space="0" w:color="auto"/>
            </w:tcBorders>
            <w:vAlign w:val="center"/>
          </w:tcPr>
          <w:p w14:paraId="41BBF7D0" w14:textId="77777777" w:rsidR="00D35241" w:rsidRPr="00963D18" w:rsidRDefault="00D35241" w:rsidP="00364A36">
            <w:pPr>
              <w:tabs>
                <w:tab w:val="left" w:pos="284"/>
                <w:tab w:val="left" w:pos="567"/>
              </w:tabs>
              <w:spacing w:before="60" w:after="60"/>
              <w:jc w:val="center"/>
              <w:rPr>
                <w:rFonts w:ascii="Arial" w:hAnsi="Arial" w:cs="Arial"/>
                <w:b/>
                <w:sz w:val="16"/>
                <w:szCs w:val="16"/>
              </w:rPr>
            </w:pPr>
            <w:r>
              <w:rPr>
                <w:rFonts w:ascii="Arial" w:hAnsi="Arial" w:cs="Arial"/>
                <w:b/>
                <w:sz w:val="16"/>
                <w:szCs w:val="16"/>
              </w:rPr>
              <w:t>2023</w:t>
            </w:r>
          </w:p>
        </w:tc>
      </w:tr>
      <w:tr w:rsidR="00D35241" w:rsidRPr="00963D18" w14:paraId="268EE09B" w14:textId="77777777" w:rsidTr="00364A36">
        <w:trPr>
          <w:cantSplit/>
          <w:jc w:val="center"/>
        </w:trPr>
        <w:tc>
          <w:tcPr>
            <w:tcW w:w="1895" w:type="pct"/>
            <w:vMerge/>
            <w:tcBorders>
              <w:top w:val="single" w:sz="12" w:space="0" w:color="auto"/>
              <w:bottom w:val="single" w:sz="12" w:space="0" w:color="auto"/>
            </w:tcBorders>
            <w:vAlign w:val="center"/>
          </w:tcPr>
          <w:p w14:paraId="2A9A85B1" w14:textId="77777777" w:rsidR="00D35241" w:rsidRPr="00963D18" w:rsidRDefault="00D35241" w:rsidP="00364A36">
            <w:pPr>
              <w:tabs>
                <w:tab w:val="left" w:pos="284"/>
                <w:tab w:val="left" w:pos="567"/>
              </w:tabs>
              <w:spacing w:before="60" w:after="60"/>
              <w:jc w:val="center"/>
              <w:rPr>
                <w:rFonts w:ascii="Arial" w:hAnsi="Arial" w:cs="Arial"/>
                <w:b/>
                <w:i/>
                <w:sz w:val="16"/>
                <w:szCs w:val="16"/>
              </w:rPr>
            </w:pPr>
          </w:p>
        </w:tc>
        <w:tc>
          <w:tcPr>
            <w:tcW w:w="621" w:type="pct"/>
            <w:tcBorders>
              <w:top w:val="single" w:sz="12" w:space="0" w:color="auto"/>
              <w:bottom w:val="single" w:sz="12" w:space="0" w:color="auto"/>
            </w:tcBorders>
            <w:vAlign w:val="center"/>
          </w:tcPr>
          <w:p w14:paraId="050799B1" w14:textId="77777777" w:rsidR="00D35241" w:rsidRPr="00963D18" w:rsidRDefault="00D35241" w:rsidP="00364A36">
            <w:pPr>
              <w:tabs>
                <w:tab w:val="left" w:pos="284"/>
                <w:tab w:val="left" w:pos="567"/>
              </w:tabs>
              <w:jc w:val="center"/>
              <w:rPr>
                <w:rFonts w:ascii="Arial" w:hAnsi="Arial" w:cs="Arial"/>
                <w:b/>
                <w:sz w:val="16"/>
                <w:szCs w:val="16"/>
              </w:rPr>
            </w:pPr>
            <w:r w:rsidRPr="00963D18">
              <w:rPr>
                <w:rFonts w:ascii="Arial" w:hAnsi="Arial" w:cs="Arial"/>
                <w:b/>
                <w:sz w:val="16"/>
                <w:szCs w:val="16"/>
              </w:rPr>
              <w:t>Presu-puestado</w:t>
            </w:r>
          </w:p>
        </w:tc>
        <w:tc>
          <w:tcPr>
            <w:tcW w:w="622" w:type="pct"/>
            <w:tcBorders>
              <w:top w:val="single" w:sz="12" w:space="0" w:color="auto"/>
              <w:bottom w:val="single" w:sz="12" w:space="0" w:color="auto"/>
            </w:tcBorders>
            <w:vAlign w:val="center"/>
          </w:tcPr>
          <w:p w14:paraId="0F9FCC3B" w14:textId="77777777" w:rsidR="00D35241" w:rsidRPr="005C4AD6" w:rsidRDefault="00D35241" w:rsidP="00364A36">
            <w:pPr>
              <w:keepNext/>
              <w:keepLines/>
              <w:spacing w:before="60" w:after="60"/>
              <w:ind w:right="20"/>
              <w:jc w:val="center"/>
              <w:rPr>
                <w:rFonts w:ascii="Arial" w:hAnsi="Arial" w:cs="Arial"/>
                <w:b/>
                <w:sz w:val="16"/>
                <w:szCs w:val="16"/>
              </w:rPr>
            </w:pPr>
            <w:r>
              <w:rPr>
                <w:rFonts w:ascii="Arial" w:hAnsi="Arial" w:cs="Arial"/>
                <w:b/>
                <w:sz w:val="16"/>
                <w:szCs w:val="16"/>
              </w:rPr>
              <w:t>Realizado</w:t>
            </w:r>
          </w:p>
        </w:tc>
        <w:tc>
          <w:tcPr>
            <w:tcW w:w="621" w:type="pct"/>
            <w:tcBorders>
              <w:top w:val="single" w:sz="12" w:space="0" w:color="auto"/>
              <w:bottom w:val="single" w:sz="12" w:space="0" w:color="auto"/>
            </w:tcBorders>
            <w:vAlign w:val="center"/>
          </w:tcPr>
          <w:p w14:paraId="006ABE5E" w14:textId="77777777" w:rsidR="00D35241" w:rsidRPr="00963D18" w:rsidRDefault="00D35241" w:rsidP="00364A36">
            <w:pPr>
              <w:tabs>
                <w:tab w:val="left" w:pos="284"/>
                <w:tab w:val="left" w:pos="567"/>
              </w:tabs>
              <w:spacing w:before="60" w:after="60"/>
              <w:jc w:val="center"/>
              <w:rPr>
                <w:rFonts w:ascii="Arial" w:hAnsi="Arial" w:cs="Arial"/>
                <w:b/>
                <w:sz w:val="16"/>
                <w:szCs w:val="16"/>
              </w:rPr>
            </w:pPr>
            <w:r w:rsidRPr="00963D18">
              <w:rPr>
                <w:rFonts w:ascii="Arial" w:hAnsi="Arial" w:cs="Arial"/>
                <w:b/>
                <w:sz w:val="16"/>
                <w:szCs w:val="16"/>
              </w:rPr>
              <w:t>Presu-puestado</w:t>
            </w:r>
          </w:p>
        </w:tc>
        <w:tc>
          <w:tcPr>
            <w:tcW w:w="621" w:type="pct"/>
            <w:tcBorders>
              <w:top w:val="single" w:sz="12" w:space="0" w:color="auto"/>
              <w:bottom w:val="single" w:sz="12" w:space="0" w:color="auto"/>
            </w:tcBorders>
            <w:vAlign w:val="center"/>
          </w:tcPr>
          <w:p w14:paraId="1A15C1D7" w14:textId="77777777" w:rsidR="00D35241" w:rsidRDefault="00D35241" w:rsidP="00364A36">
            <w:pPr>
              <w:keepNext/>
              <w:keepLines/>
              <w:spacing w:before="60" w:after="60"/>
              <w:ind w:right="20"/>
              <w:jc w:val="center"/>
              <w:rPr>
                <w:rFonts w:ascii="Arial" w:hAnsi="Arial" w:cs="Arial"/>
                <w:b/>
                <w:sz w:val="16"/>
                <w:szCs w:val="16"/>
              </w:rPr>
            </w:pPr>
            <w:r w:rsidRPr="005C4AD6">
              <w:rPr>
                <w:rFonts w:ascii="Arial" w:hAnsi="Arial" w:cs="Arial"/>
                <w:b/>
                <w:sz w:val="16"/>
                <w:szCs w:val="16"/>
              </w:rPr>
              <w:t>Ejecución</w:t>
            </w:r>
          </w:p>
          <w:p w14:paraId="4FBA1698" w14:textId="77777777" w:rsidR="00D35241" w:rsidRPr="005C4AD6" w:rsidRDefault="00D35241" w:rsidP="00364A36">
            <w:pPr>
              <w:keepNext/>
              <w:keepLines/>
              <w:spacing w:before="60" w:after="60"/>
              <w:ind w:right="20"/>
              <w:jc w:val="center"/>
              <w:rPr>
                <w:rFonts w:ascii="Arial" w:hAnsi="Arial" w:cs="Arial"/>
                <w:b/>
                <w:sz w:val="16"/>
                <w:szCs w:val="16"/>
              </w:rPr>
            </w:pPr>
            <w:r>
              <w:rPr>
                <w:rFonts w:ascii="Arial" w:hAnsi="Arial" w:cs="Arial"/>
                <w:b/>
                <w:sz w:val="16"/>
                <w:szCs w:val="16"/>
              </w:rPr>
              <w:t>prevista</w:t>
            </w:r>
          </w:p>
        </w:tc>
        <w:tc>
          <w:tcPr>
            <w:tcW w:w="620" w:type="pct"/>
            <w:tcBorders>
              <w:top w:val="single" w:sz="12" w:space="0" w:color="auto"/>
              <w:bottom w:val="single" w:sz="12" w:space="0" w:color="auto"/>
            </w:tcBorders>
            <w:vAlign w:val="center"/>
          </w:tcPr>
          <w:p w14:paraId="3101A11F" w14:textId="77777777" w:rsidR="00D35241" w:rsidRPr="00963D18" w:rsidRDefault="00D35241" w:rsidP="00364A36">
            <w:pPr>
              <w:tabs>
                <w:tab w:val="left" w:pos="284"/>
                <w:tab w:val="left" w:pos="567"/>
              </w:tabs>
              <w:spacing w:before="60" w:after="60"/>
              <w:jc w:val="center"/>
              <w:rPr>
                <w:rFonts w:ascii="Arial" w:hAnsi="Arial" w:cs="Arial"/>
                <w:b/>
                <w:sz w:val="16"/>
                <w:szCs w:val="16"/>
              </w:rPr>
            </w:pPr>
            <w:r w:rsidRPr="00963D18">
              <w:rPr>
                <w:rFonts w:ascii="Arial" w:hAnsi="Arial" w:cs="Arial"/>
                <w:b/>
                <w:sz w:val="16"/>
                <w:szCs w:val="16"/>
              </w:rPr>
              <w:t>Presu-puestado</w:t>
            </w:r>
          </w:p>
        </w:tc>
      </w:tr>
      <w:tr w:rsidR="00D35241" w:rsidRPr="00963D18" w14:paraId="3089D0F9" w14:textId="77777777" w:rsidTr="00364A36">
        <w:trPr>
          <w:cantSplit/>
          <w:trHeight w:val="20"/>
          <w:jc w:val="center"/>
        </w:trPr>
        <w:tc>
          <w:tcPr>
            <w:tcW w:w="1895" w:type="pct"/>
            <w:vAlign w:val="bottom"/>
          </w:tcPr>
          <w:p w14:paraId="524B5294" w14:textId="77777777" w:rsidR="00D35241" w:rsidRPr="00DF4612" w:rsidRDefault="00D35241" w:rsidP="00364A36">
            <w:pPr>
              <w:spacing w:before="60"/>
              <w:rPr>
                <w:rFonts w:ascii="Arial" w:hAnsi="Arial" w:cs="Arial"/>
                <w:iCs/>
                <w:sz w:val="16"/>
                <w:szCs w:val="16"/>
              </w:rPr>
            </w:pPr>
            <w:r w:rsidRPr="00DF4612">
              <w:rPr>
                <w:rFonts w:ascii="Arial" w:hAnsi="Arial" w:cs="Arial"/>
                <w:sz w:val="16"/>
                <w:szCs w:val="16"/>
              </w:rPr>
              <w:t>Proyectos acelerados</w:t>
            </w:r>
            <w:r w:rsidRPr="00DF4612">
              <w:rPr>
                <w:rFonts w:ascii="Arial" w:hAnsi="Arial" w:cs="Arial"/>
                <w:iCs/>
                <w:sz w:val="16"/>
                <w:szCs w:val="16"/>
              </w:rPr>
              <w:t>.</w:t>
            </w:r>
          </w:p>
          <w:p w14:paraId="2EABE16A" w14:textId="77777777" w:rsidR="00D35241" w:rsidRPr="00351082" w:rsidRDefault="00D35241" w:rsidP="00364A36">
            <w:pPr>
              <w:pStyle w:val="Prrafodelista"/>
              <w:spacing w:before="60"/>
              <w:ind w:left="289"/>
              <w:contextualSpacing w:val="0"/>
              <w:rPr>
                <w:rFonts w:ascii="Arial" w:hAnsi="Arial" w:cs="Arial"/>
                <w:sz w:val="16"/>
                <w:szCs w:val="16"/>
              </w:rPr>
            </w:pPr>
            <w:r w:rsidRPr="00963D18">
              <w:rPr>
                <w:rFonts w:ascii="Arial" w:hAnsi="Arial" w:cs="Arial"/>
                <w:i/>
                <w:iCs/>
                <w:sz w:val="16"/>
                <w:szCs w:val="16"/>
              </w:rPr>
              <w:t xml:space="preserve">(Número de </w:t>
            </w:r>
            <w:r>
              <w:rPr>
                <w:rFonts w:ascii="Arial" w:hAnsi="Arial" w:cs="Arial"/>
                <w:i/>
                <w:iCs/>
                <w:sz w:val="16"/>
                <w:szCs w:val="16"/>
              </w:rPr>
              <w:t>beneficiarios de las ayudas</w:t>
            </w:r>
            <w:r w:rsidRPr="00963D18">
              <w:rPr>
                <w:rFonts w:ascii="Arial" w:hAnsi="Arial" w:cs="Arial"/>
                <w:i/>
                <w:iCs/>
                <w:sz w:val="16"/>
                <w:szCs w:val="16"/>
              </w:rPr>
              <w:t>)</w:t>
            </w:r>
          </w:p>
        </w:tc>
        <w:tc>
          <w:tcPr>
            <w:tcW w:w="621" w:type="pct"/>
            <w:vAlign w:val="bottom"/>
          </w:tcPr>
          <w:p w14:paraId="12F37DB2" w14:textId="77777777" w:rsidR="00D35241" w:rsidRPr="00963D18" w:rsidRDefault="00D35241" w:rsidP="00364A36">
            <w:pPr>
              <w:tabs>
                <w:tab w:val="left" w:pos="284"/>
                <w:tab w:val="left" w:pos="567"/>
              </w:tabs>
              <w:spacing w:before="60"/>
              <w:ind w:right="125"/>
              <w:jc w:val="right"/>
              <w:rPr>
                <w:rFonts w:ascii="Arial" w:hAnsi="Arial" w:cs="Arial"/>
                <w:sz w:val="16"/>
                <w:szCs w:val="16"/>
              </w:rPr>
            </w:pPr>
            <w:r>
              <w:rPr>
                <w:rFonts w:ascii="Arial" w:hAnsi="Arial" w:cs="Arial"/>
                <w:sz w:val="16"/>
                <w:szCs w:val="16"/>
              </w:rPr>
              <w:t>0</w:t>
            </w:r>
          </w:p>
        </w:tc>
        <w:tc>
          <w:tcPr>
            <w:tcW w:w="622" w:type="pct"/>
            <w:vAlign w:val="bottom"/>
          </w:tcPr>
          <w:p w14:paraId="2229D581" w14:textId="77777777" w:rsidR="00D35241" w:rsidRPr="00963D18" w:rsidRDefault="00D35241" w:rsidP="00364A36">
            <w:pPr>
              <w:tabs>
                <w:tab w:val="left" w:pos="284"/>
                <w:tab w:val="left" w:pos="567"/>
              </w:tabs>
              <w:spacing w:before="60"/>
              <w:ind w:right="125"/>
              <w:jc w:val="right"/>
              <w:rPr>
                <w:rFonts w:ascii="Arial" w:hAnsi="Arial" w:cs="Arial"/>
                <w:sz w:val="16"/>
                <w:szCs w:val="16"/>
              </w:rPr>
            </w:pPr>
            <w:r>
              <w:rPr>
                <w:rFonts w:ascii="Arial" w:hAnsi="Arial" w:cs="Arial"/>
                <w:sz w:val="16"/>
                <w:szCs w:val="16"/>
              </w:rPr>
              <w:t>0</w:t>
            </w:r>
          </w:p>
        </w:tc>
        <w:tc>
          <w:tcPr>
            <w:tcW w:w="621" w:type="pct"/>
            <w:vAlign w:val="bottom"/>
          </w:tcPr>
          <w:p w14:paraId="39F08669" w14:textId="77777777" w:rsidR="00D35241" w:rsidRPr="00963D18" w:rsidRDefault="00D35241" w:rsidP="00364A36">
            <w:pPr>
              <w:tabs>
                <w:tab w:val="left" w:pos="284"/>
                <w:tab w:val="left" w:pos="567"/>
              </w:tabs>
              <w:spacing w:before="60"/>
              <w:ind w:right="125"/>
              <w:jc w:val="right"/>
              <w:rPr>
                <w:rFonts w:ascii="Arial" w:hAnsi="Arial" w:cs="Arial"/>
                <w:sz w:val="16"/>
                <w:szCs w:val="16"/>
              </w:rPr>
            </w:pPr>
            <w:r>
              <w:rPr>
                <w:rFonts w:ascii="Arial" w:hAnsi="Arial" w:cs="Arial"/>
                <w:sz w:val="16"/>
                <w:szCs w:val="16"/>
              </w:rPr>
              <w:t>149</w:t>
            </w:r>
          </w:p>
        </w:tc>
        <w:tc>
          <w:tcPr>
            <w:tcW w:w="621" w:type="pct"/>
            <w:vAlign w:val="bottom"/>
          </w:tcPr>
          <w:p w14:paraId="5B614E19" w14:textId="77777777" w:rsidR="00D35241" w:rsidRPr="00963D18" w:rsidRDefault="00D35241" w:rsidP="00364A36">
            <w:pPr>
              <w:tabs>
                <w:tab w:val="left" w:pos="284"/>
                <w:tab w:val="left" w:pos="567"/>
              </w:tabs>
              <w:spacing w:before="60"/>
              <w:ind w:right="125"/>
              <w:jc w:val="right"/>
              <w:rPr>
                <w:rFonts w:ascii="Arial" w:hAnsi="Arial" w:cs="Arial"/>
                <w:sz w:val="16"/>
                <w:szCs w:val="16"/>
              </w:rPr>
            </w:pPr>
            <w:r>
              <w:rPr>
                <w:rFonts w:ascii="Arial" w:hAnsi="Arial" w:cs="Arial"/>
                <w:sz w:val="16"/>
                <w:szCs w:val="16"/>
              </w:rPr>
              <w:t>149</w:t>
            </w:r>
          </w:p>
        </w:tc>
        <w:tc>
          <w:tcPr>
            <w:tcW w:w="620" w:type="pct"/>
            <w:vAlign w:val="bottom"/>
          </w:tcPr>
          <w:p w14:paraId="3EFDFAC3" w14:textId="77777777" w:rsidR="00D35241" w:rsidRPr="00963D18" w:rsidRDefault="00D35241" w:rsidP="00364A36">
            <w:pPr>
              <w:tabs>
                <w:tab w:val="left" w:pos="284"/>
                <w:tab w:val="left" w:pos="567"/>
              </w:tabs>
              <w:spacing w:before="60"/>
              <w:ind w:right="125"/>
              <w:jc w:val="right"/>
              <w:rPr>
                <w:rFonts w:ascii="Arial" w:hAnsi="Arial" w:cs="Arial"/>
                <w:sz w:val="16"/>
                <w:szCs w:val="16"/>
              </w:rPr>
            </w:pPr>
            <w:r>
              <w:rPr>
                <w:rFonts w:ascii="Arial" w:hAnsi="Arial" w:cs="Arial"/>
                <w:sz w:val="16"/>
                <w:szCs w:val="16"/>
              </w:rPr>
              <w:t>101</w:t>
            </w:r>
          </w:p>
        </w:tc>
      </w:tr>
    </w:tbl>
    <w:p w14:paraId="3222BAE6" w14:textId="77777777" w:rsidR="00D35241" w:rsidRDefault="00D35241" w:rsidP="00D35241">
      <w:pPr>
        <w:tabs>
          <w:tab w:val="left" w:pos="540"/>
          <w:tab w:val="left" w:pos="567"/>
          <w:tab w:val="left" w:pos="1559"/>
          <w:tab w:val="left" w:pos="1620"/>
        </w:tabs>
        <w:spacing w:before="120" w:after="120" w:line="360" w:lineRule="exact"/>
        <w:ind w:firstLine="1134"/>
        <w:jc w:val="both"/>
        <w:rPr>
          <w:rFonts w:ascii="Arial" w:hAnsi="Arial"/>
          <w:b/>
          <w:noProof/>
          <w:sz w:val="22"/>
          <w:szCs w:val="22"/>
          <w:lang w:val="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8"/>
      </w:tblGrid>
      <w:tr w:rsidR="00D35241" w:rsidRPr="00963D18" w14:paraId="438A3DAC" w14:textId="77777777" w:rsidTr="00364A36">
        <w:trPr>
          <w:jc w:val="center"/>
        </w:trPr>
        <w:tc>
          <w:tcPr>
            <w:tcW w:w="5000" w:type="pct"/>
            <w:tcBorders>
              <w:top w:val="single" w:sz="12" w:space="0" w:color="auto"/>
              <w:left w:val="single" w:sz="12" w:space="0" w:color="auto"/>
              <w:bottom w:val="single" w:sz="12" w:space="0" w:color="auto"/>
              <w:right w:val="single" w:sz="12" w:space="0" w:color="auto"/>
            </w:tcBorders>
          </w:tcPr>
          <w:p w14:paraId="7968C63E" w14:textId="77777777" w:rsidR="00D35241" w:rsidRPr="00963D18" w:rsidRDefault="00D35241" w:rsidP="00364A36">
            <w:pPr>
              <w:tabs>
                <w:tab w:val="left" w:pos="284"/>
                <w:tab w:val="left" w:pos="567"/>
              </w:tabs>
              <w:spacing w:before="60" w:after="60"/>
              <w:ind w:left="284" w:hanging="227"/>
              <w:jc w:val="center"/>
              <w:rPr>
                <w:rFonts w:ascii="Arial" w:hAnsi="Arial" w:cs="Arial"/>
                <w:b/>
                <w:sz w:val="16"/>
                <w:szCs w:val="16"/>
              </w:rPr>
            </w:pPr>
            <w:r w:rsidRPr="00963D18">
              <w:rPr>
                <w:rFonts w:ascii="Arial" w:hAnsi="Arial"/>
                <w:sz w:val="16"/>
                <w:szCs w:val="16"/>
              </w:rPr>
              <w:br w:type="page"/>
            </w:r>
            <w:r w:rsidRPr="00963D18">
              <w:rPr>
                <w:rFonts w:ascii="Arial" w:hAnsi="Arial"/>
                <w:b/>
                <w:sz w:val="16"/>
                <w:szCs w:val="16"/>
              </w:rPr>
              <w:br w:type="page"/>
            </w:r>
            <w:r w:rsidRPr="00963D18">
              <w:rPr>
                <w:rFonts w:ascii="Arial" w:hAnsi="Arial" w:cs="Arial"/>
                <w:b/>
                <w:sz w:val="16"/>
                <w:szCs w:val="16"/>
              </w:rPr>
              <w:t>OBJETIVO / ACTIVIDAD</w:t>
            </w:r>
          </w:p>
        </w:tc>
      </w:tr>
      <w:tr w:rsidR="00D35241" w:rsidRPr="00963D18" w14:paraId="4C2C9591" w14:textId="77777777" w:rsidTr="00364A36">
        <w:trPr>
          <w:jc w:val="center"/>
        </w:trPr>
        <w:tc>
          <w:tcPr>
            <w:tcW w:w="5000" w:type="pct"/>
            <w:tcBorders>
              <w:top w:val="single" w:sz="12" w:space="0" w:color="auto"/>
              <w:left w:val="single" w:sz="12" w:space="0" w:color="auto"/>
              <w:bottom w:val="single" w:sz="12" w:space="0" w:color="auto"/>
              <w:right w:val="single" w:sz="12" w:space="0" w:color="auto"/>
            </w:tcBorders>
          </w:tcPr>
          <w:p w14:paraId="296CC0C9" w14:textId="77777777" w:rsidR="00D35241" w:rsidRPr="008D53A7" w:rsidRDefault="00D35241" w:rsidP="00D35241">
            <w:pPr>
              <w:pStyle w:val="Prrafodelista"/>
              <w:numPr>
                <w:ilvl w:val="0"/>
                <w:numId w:val="26"/>
              </w:numPr>
              <w:tabs>
                <w:tab w:val="left" w:pos="284"/>
              </w:tabs>
              <w:spacing w:before="60" w:after="60"/>
              <w:contextualSpacing w:val="0"/>
              <w:jc w:val="both"/>
              <w:rPr>
                <w:rFonts w:ascii="Arial" w:hAnsi="Arial"/>
                <w:b/>
                <w:sz w:val="16"/>
                <w:szCs w:val="16"/>
              </w:rPr>
            </w:pPr>
            <w:r w:rsidRPr="009C0ED8">
              <w:rPr>
                <w:rFonts w:ascii="Arial" w:hAnsi="Arial"/>
                <w:b/>
                <w:sz w:val="16"/>
                <w:szCs w:val="16"/>
              </w:rPr>
              <w:t>Programa de refuerzo de habilidades emprendedoras y financieras</w:t>
            </w:r>
            <w:r w:rsidRPr="008D53A7">
              <w:rPr>
                <w:rFonts w:ascii="Arial" w:hAnsi="Arial"/>
                <w:b/>
                <w:sz w:val="16"/>
                <w:szCs w:val="16"/>
              </w:rPr>
              <w:t xml:space="preserve">. </w:t>
            </w:r>
          </w:p>
        </w:tc>
      </w:tr>
    </w:tbl>
    <w:p w14:paraId="6572BE81" w14:textId="77777777" w:rsidR="00D35241" w:rsidRPr="00963D18" w:rsidRDefault="00D35241" w:rsidP="00D35241">
      <w:pPr>
        <w:jc w:val="both"/>
        <w:rPr>
          <w:rFonts w:ascii="Arial" w:hAnsi="Arial"/>
          <w:b/>
          <w:sz w:val="16"/>
          <w:szCs w:val="16"/>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385"/>
        <w:gridCol w:w="1109"/>
        <w:gridCol w:w="1111"/>
        <w:gridCol w:w="1109"/>
        <w:gridCol w:w="1109"/>
        <w:gridCol w:w="1107"/>
      </w:tblGrid>
      <w:tr w:rsidR="00D35241" w:rsidRPr="00963D18" w14:paraId="47C8B6DF" w14:textId="77777777" w:rsidTr="00364A36">
        <w:trPr>
          <w:cantSplit/>
          <w:trHeight w:val="340"/>
          <w:jc w:val="center"/>
        </w:trPr>
        <w:tc>
          <w:tcPr>
            <w:tcW w:w="1895" w:type="pct"/>
            <w:vMerge w:val="restart"/>
            <w:tcBorders>
              <w:top w:val="single" w:sz="12" w:space="0" w:color="auto"/>
              <w:bottom w:val="single" w:sz="12" w:space="0" w:color="auto"/>
            </w:tcBorders>
            <w:vAlign w:val="center"/>
          </w:tcPr>
          <w:p w14:paraId="7E034B1A" w14:textId="77777777" w:rsidR="00D35241" w:rsidRPr="00963D18" w:rsidRDefault="00D35241" w:rsidP="00364A36">
            <w:pPr>
              <w:tabs>
                <w:tab w:val="left" w:pos="284"/>
                <w:tab w:val="left" w:pos="567"/>
              </w:tabs>
              <w:spacing w:before="60"/>
              <w:jc w:val="center"/>
              <w:rPr>
                <w:rFonts w:ascii="Arial" w:hAnsi="Arial" w:cs="Arial"/>
                <w:b/>
                <w:sz w:val="16"/>
                <w:szCs w:val="16"/>
              </w:rPr>
            </w:pPr>
            <w:r w:rsidRPr="00963D18">
              <w:rPr>
                <w:rFonts w:ascii="Arial" w:hAnsi="Arial" w:cs="Arial"/>
                <w:b/>
                <w:sz w:val="16"/>
                <w:szCs w:val="16"/>
              </w:rPr>
              <w:t>INDICADORES</w:t>
            </w:r>
          </w:p>
        </w:tc>
        <w:tc>
          <w:tcPr>
            <w:tcW w:w="1243" w:type="pct"/>
            <w:gridSpan w:val="2"/>
            <w:tcBorders>
              <w:top w:val="single" w:sz="12" w:space="0" w:color="auto"/>
              <w:bottom w:val="single" w:sz="12" w:space="0" w:color="auto"/>
            </w:tcBorders>
            <w:vAlign w:val="center"/>
          </w:tcPr>
          <w:p w14:paraId="5F652864" w14:textId="77777777" w:rsidR="00D35241" w:rsidRPr="00963D18" w:rsidRDefault="00D35241" w:rsidP="00364A36">
            <w:pPr>
              <w:tabs>
                <w:tab w:val="left" w:pos="284"/>
                <w:tab w:val="left" w:pos="567"/>
              </w:tabs>
              <w:spacing w:before="60" w:after="60"/>
              <w:jc w:val="center"/>
              <w:rPr>
                <w:rFonts w:ascii="Arial" w:hAnsi="Arial" w:cs="Arial"/>
                <w:b/>
                <w:sz w:val="16"/>
                <w:szCs w:val="16"/>
              </w:rPr>
            </w:pPr>
            <w:r>
              <w:rPr>
                <w:rFonts w:ascii="Arial" w:hAnsi="Arial" w:cs="Arial"/>
                <w:b/>
                <w:sz w:val="16"/>
                <w:szCs w:val="16"/>
              </w:rPr>
              <w:t>2021</w:t>
            </w:r>
          </w:p>
        </w:tc>
        <w:tc>
          <w:tcPr>
            <w:tcW w:w="1242" w:type="pct"/>
            <w:gridSpan w:val="2"/>
            <w:tcBorders>
              <w:top w:val="single" w:sz="12" w:space="0" w:color="auto"/>
              <w:bottom w:val="single" w:sz="12" w:space="0" w:color="auto"/>
            </w:tcBorders>
            <w:vAlign w:val="center"/>
          </w:tcPr>
          <w:p w14:paraId="46CB7F96" w14:textId="77777777" w:rsidR="00D35241" w:rsidRPr="00963D18" w:rsidRDefault="00D35241" w:rsidP="00364A36">
            <w:pPr>
              <w:tabs>
                <w:tab w:val="left" w:pos="284"/>
                <w:tab w:val="left" w:pos="567"/>
              </w:tabs>
              <w:spacing w:before="60" w:after="60"/>
              <w:jc w:val="center"/>
              <w:rPr>
                <w:rFonts w:ascii="Arial" w:hAnsi="Arial" w:cs="Arial"/>
                <w:b/>
                <w:sz w:val="16"/>
                <w:szCs w:val="16"/>
              </w:rPr>
            </w:pPr>
            <w:r>
              <w:rPr>
                <w:rFonts w:ascii="Arial" w:hAnsi="Arial" w:cs="Arial"/>
                <w:b/>
                <w:sz w:val="16"/>
                <w:szCs w:val="16"/>
              </w:rPr>
              <w:t>2022</w:t>
            </w:r>
          </w:p>
        </w:tc>
        <w:tc>
          <w:tcPr>
            <w:tcW w:w="620" w:type="pct"/>
            <w:tcBorders>
              <w:top w:val="single" w:sz="12" w:space="0" w:color="auto"/>
              <w:bottom w:val="single" w:sz="12" w:space="0" w:color="auto"/>
            </w:tcBorders>
            <w:vAlign w:val="center"/>
          </w:tcPr>
          <w:p w14:paraId="07EA6F9E" w14:textId="77777777" w:rsidR="00D35241" w:rsidRPr="00963D18" w:rsidRDefault="00D35241" w:rsidP="00364A36">
            <w:pPr>
              <w:tabs>
                <w:tab w:val="left" w:pos="284"/>
                <w:tab w:val="left" w:pos="567"/>
              </w:tabs>
              <w:spacing w:before="60" w:after="60"/>
              <w:jc w:val="center"/>
              <w:rPr>
                <w:rFonts w:ascii="Arial" w:hAnsi="Arial" w:cs="Arial"/>
                <w:b/>
                <w:sz w:val="16"/>
                <w:szCs w:val="16"/>
              </w:rPr>
            </w:pPr>
            <w:r>
              <w:rPr>
                <w:rFonts w:ascii="Arial" w:hAnsi="Arial" w:cs="Arial"/>
                <w:b/>
                <w:sz w:val="16"/>
                <w:szCs w:val="16"/>
              </w:rPr>
              <w:t>2023</w:t>
            </w:r>
          </w:p>
        </w:tc>
      </w:tr>
      <w:tr w:rsidR="00D35241" w:rsidRPr="00963D18" w14:paraId="19197929" w14:textId="77777777" w:rsidTr="00364A36">
        <w:trPr>
          <w:cantSplit/>
          <w:jc w:val="center"/>
        </w:trPr>
        <w:tc>
          <w:tcPr>
            <w:tcW w:w="1895" w:type="pct"/>
            <w:vMerge/>
            <w:tcBorders>
              <w:top w:val="single" w:sz="12" w:space="0" w:color="auto"/>
              <w:bottom w:val="single" w:sz="12" w:space="0" w:color="auto"/>
            </w:tcBorders>
            <w:vAlign w:val="center"/>
          </w:tcPr>
          <w:p w14:paraId="7A1C64DF" w14:textId="77777777" w:rsidR="00D35241" w:rsidRPr="00963D18" w:rsidRDefault="00D35241" w:rsidP="00364A36">
            <w:pPr>
              <w:tabs>
                <w:tab w:val="left" w:pos="284"/>
                <w:tab w:val="left" w:pos="567"/>
              </w:tabs>
              <w:spacing w:before="60" w:after="60"/>
              <w:jc w:val="center"/>
              <w:rPr>
                <w:rFonts w:ascii="Arial" w:hAnsi="Arial" w:cs="Arial"/>
                <w:b/>
                <w:i/>
                <w:sz w:val="16"/>
                <w:szCs w:val="16"/>
              </w:rPr>
            </w:pPr>
          </w:p>
        </w:tc>
        <w:tc>
          <w:tcPr>
            <w:tcW w:w="621" w:type="pct"/>
            <w:tcBorders>
              <w:top w:val="single" w:sz="12" w:space="0" w:color="auto"/>
              <w:bottom w:val="single" w:sz="12" w:space="0" w:color="auto"/>
            </w:tcBorders>
            <w:vAlign w:val="center"/>
          </w:tcPr>
          <w:p w14:paraId="2E56B360" w14:textId="77777777" w:rsidR="00D35241" w:rsidRPr="00963D18" w:rsidRDefault="00D35241" w:rsidP="00364A36">
            <w:pPr>
              <w:tabs>
                <w:tab w:val="left" w:pos="284"/>
                <w:tab w:val="left" w:pos="567"/>
              </w:tabs>
              <w:jc w:val="center"/>
              <w:rPr>
                <w:rFonts w:ascii="Arial" w:hAnsi="Arial" w:cs="Arial"/>
                <w:b/>
                <w:sz w:val="16"/>
                <w:szCs w:val="16"/>
              </w:rPr>
            </w:pPr>
            <w:r w:rsidRPr="00963D18">
              <w:rPr>
                <w:rFonts w:ascii="Arial" w:hAnsi="Arial" w:cs="Arial"/>
                <w:b/>
                <w:sz w:val="16"/>
                <w:szCs w:val="16"/>
              </w:rPr>
              <w:t>Presu-puestado</w:t>
            </w:r>
          </w:p>
        </w:tc>
        <w:tc>
          <w:tcPr>
            <w:tcW w:w="622" w:type="pct"/>
            <w:tcBorders>
              <w:top w:val="single" w:sz="12" w:space="0" w:color="auto"/>
              <w:bottom w:val="single" w:sz="12" w:space="0" w:color="auto"/>
            </w:tcBorders>
            <w:vAlign w:val="center"/>
          </w:tcPr>
          <w:p w14:paraId="4F2C4729" w14:textId="77777777" w:rsidR="00D35241" w:rsidRPr="005C4AD6" w:rsidRDefault="00D35241" w:rsidP="00364A36">
            <w:pPr>
              <w:keepNext/>
              <w:keepLines/>
              <w:spacing w:before="60" w:after="60"/>
              <w:ind w:right="20"/>
              <w:jc w:val="center"/>
              <w:rPr>
                <w:rFonts w:ascii="Arial" w:hAnsi="Arial" w:cs="Arial"/>
                <w:b/>
                <w:sz w:val="16"/>
                <w:szCs w:val="16"/>
              </w:rPr>
            </w:pPr>
            <w:r>
              <w:rPr>
                <w:rFonts w:ascii="Arial" w:hAnsi="Arial" w:cs="Arial"/>
                <w:b/>
                <w:sz w:val="16"/>
                <w:szCs w:val="16"/>
              </w:rPr>
              <w:t>Realizado</w:t>
            </w:r>
          </w:p>
        </w:tc>
        <w:tc>
          <w:tcPr>
            <w:tcW w:w="621" w:type="pct"/>
            <w:tcBorders>
              <w:top w:val="single" w:sz="12" w:space="0" w:color="auto"/>
              <w:bottom w:val="single" w:sz="12" w:space="0" w:color="auto"/>
            </w:tcBorders>
            <w:vAlign w:val="center"/>
          </w:tcPr>
          <w:p w14:paraId="70B2CF33" w14:textId="77777777" w:rsidR="00D35241" w:rsidRPr="00963D18" w:rsidRDefault="00D35241" w:rsidP="00364A36">
            <w:pPr>
              <w:tabs>
                <w:tab w:val="left" w:pos="284"/>
                <w:tab w:val="left" w:pos="567"/>
              </w:tabs>
              <w:spacing w:before="60" w:after="60"/>
              <w:jc w:val="center"/>
              <w:rPr>
                <w:rFonts w:ascii="Arial" w:hAnsi="Arial" w:cs="Arial"/>
                <w:b/>
                <w:sz w:val="16"/>
                <w:szCs w:val="16"/>
              </w:rPr>
            </w:pPr>
            <w:r w:rsidRPr="00963D18">
              <w:rPr>
                <w:rFonts w:ascii="Arial" w:hAnsi="Arial" w:cs="Arial"/>
                <w:b/>
                <w:sz w:val="16"/>
                <w:szCs w:val="16"/>
              </w:rPr>
              <w:t>Presu-puestado</w:t>
            </w:r>
          </w:p>
        </w:tc>
        <w:tc>
          <w:tcPr>
            <w:tcW w:w="621" w:type="pct"/>
            <w:tcBorders>
              <w:top w:val="single" w:sz="12" w:space="0" w:color="auto"/>
              <w:bottom w:val="single" w:sz="12" w:space="0" w:color="auto"/>
            </w:tcBorders>
            <w:vAlign w:val="center"/>
          </w:tcPr>
          <w:p w14:paraId="16C3D988" w14:textId="77777777" w:rsidR="00D35241" w:rsidRDefault="00D35241" w:rsidP="00364A36">
            <w:pPr>
              <w:keepNext/>
              <w:keepLines/>
              <w:spacing w:before="60" w:after="60"/>
              <w:ind w:right="20"/>
              <w:jc w:val="center"/>
              <w:rPr>
                <w:rFonts w:ascii="Arial" w:hAnsi="Arial" w:cs="Arial"/>
                <w:b/>
                <w:sz w:val="16"/>
                <w:szCs w:val="16"/>
              </w:rPr>
            </w:pPr>
            <w:r w:rsidRPr="005C4AD6">
              <w:rPr>
                <w:rFonts w:ascii="Arial" w:hAnsi="Arial" w:cs="Arial"/>
                <w:b/>
                <w:sz w:val="16"/>
                <w:szCs w:val="16"/>
              </w:rPr>
              <w:t>Ejecución</w:t>
            </w:r>
          </w:p>
          <w:p w14:paraId="727CEF93" w14:textId="77777777" w:rsidR="00D35241" w:rsidRPr="005C4AD6" w:rsidRDefault="00D35241" w:rsidP="00364A36">
            <w:pPr>
              <w:keepNext/>
              <w:keepLines/>
              <w:spacing w:before="60" w:after="60"/>
              <w:ind w:right="20"/>
              <w:jc w:val="center"/>
              <w:rPr>
                <w:rFonts w:ascii="Arial" w:hAnsi="Arial" w:cs="Arial"/>
                <w:b/>
                <w:sz w:val="16"/>
                <w:szCs w:val="16"/>
              </w:rPr>
            </w:pPr>
            <w:r>
              <w:rPr>
                <w:rFonts w:ascii="Arial" w:hAnsi="Arial" w:cs="Arial"/>
                <w:b/>
                <w:sz w:val="16"/>
                <w:szCs w:val="16"/>
              </w:rPr>
              <w:t>prevista</w:t>
            </w:r>
          </w:p>
        </w:tc>
        <w:tc>
          <w:tcPr>
            <w:tcW w:w="620" w:type="pct"/>
            <w:tcBorders>
              <w:top w:val="single" w:sz="12" w:space="0" w:color="auto"/>
              <w:bottom w:val="single" w:sz="12" w:space="0" w:color="auto"/>
            </w:tcBorders>
            <w:vAlign w:val="center"/>
          </w:tcPr>
          <w:p w14:paraId="3DFFCAF2" w14:textId="77777777" w:rsidR="00D35241" w:rsidRPr="00963D18" w:rsidRDefault="00D35241" w:rsidP="00364A36">
            <w:pPr>
              <w:tabs>
                <w:tab w:val="left" w:pos="284"/>
                <w:tab w:val="left" w:pos="567"/>
              </w:tabs>
              <w:spacing w:before="60" w:after="60"/>
              <w:jc w:val="center"/>
              <w:rPr>
                <w:rFonts w:ascii="Arial" w:hAnsi="Arial" w:cs="Arial"/>
                <w:b/>
                <w:sz w:val="16"/>
                <w:szCs w:val="16"/>
              </w:rPr>
            </w:pPr>
            <w:r w:rsidRPr="00963D18">
              <w:rPr>
                <w:rFonts w:ascii="Arial" w:hAnsi="Arial" w:cs="Arial"/>
                <w:b/>
                <w:sz w:val="16"/>
                <w:szCs w:val="16"/>
              </w:rPr>
              <w:t>Presu-puestado</w:t>
            </w:r>
          </w:p>
        </w:tc>
      </w:tr>
      <w:tr w:rsidR="00D35241" w:rsidRPr="00963D18" w14:paraId="626C920A" w14:textId="77777777" w:rsidTr="00364A36">
        <w:trPr>
          <w:cantSplit/>
          <w:trHeight w:val="20"/>
          <w:jc w:val="center"/>
        </w:trPr>
        <w:tc>
          <w:tcPr>
            <w:tcW w:w="1895" w:type="pct"/>
            <w:vAlign w:val="bottom"/>
          </w:tcPr>
          <w:p w14:paraId="0149EC2C" w14:textId="77777777" w:rsidR="00D35241" w:rsidRDefault="00D35241" w:rsidP="00364A36">
            <w:pPr>
              <w:spacing w:before="60"/>
              <w:ind w:left="62"/>
              <w:rPr>
                <w:rFonts w:ascii="Arial" w:hAnsi="Arial" w:cs="Arial"/>
                <w:iCs/>
                <w:sz w:val="16"/>
                <w:szCs w:val="16"/>
              </w:rPr>
            </w:pPr>
            <w:r>
              <w:rPr>
                <w:rFonts w:ascii="Arial" w:hAnsi="Arial" w:cs="Arial"/>
                <w:sz w:val="16"/>
                <w:szCs w:val="16"/>
              </w:rPr>
              <w:t>Beneficiarios de las becas</w:t>
            </w:r>
            <w:r>
              <w:rPr>
                <w:rFonts w:ascii="Arial" w:hAnsi="Arial" w:cs="Arial"/>
                <w:iCs/>
                <w:sz w:val="16"/>
                <w:szCs w:val="16"/>
              </w:rPr>
              <w:t>.</w:t>
            </w:r>
          </w:p>
          <w:p w14:paraId="0BF5F209" w14:textId="77777777" w:rsidR="00D35241" w:rsidRPr="00351082" w:rsidRDefault="00D35241" w:rsidP="00364A36">
            <w:pPr>
              <w:tabs>
                <w:tab w:val="left" w:pos="284"/>
                <w:tab w:val="left" w:pos="567"/>
              </w:tabs>
              <w:spacing w:before="60"/>
              <w:ind w:right="125"/>
              <w:jc w:val="right"/>
              <w:rPr>
                <w:rFonts w:ascii="Arial" w:hAnsi="Arial" w:cs="Arial"/>
                <w:sz w:val="16"/>
                <w:szCs w:val="16"/>
              </w:rPr>
            </w:pPr>
            <w:r>
              <w:rPr>
                <w:rFonts w:ascii="Arial" w:hAnsi="Arial" w:cs="Arial"/>
                <w:i/>
                <w:iCs/>
                <w:sz w:val="16"/>
                <w:szCs w:val="16"/>
              </w:rPr>
              <w:t>(Número de becarios)</w:t>
            </w:r>
            <w:r w:rsidRPr="00963D18">
              <w:rPr>
                <w:rFonts w:ascii="Arial" w:hAnsi="Arial" w:cs="Arial"/>
                <w:i/>
                <w:iCs/>
                <w:sz w:val="16"/>
                <w:szCs w:val="16"/>
              </w:rPr>
              <w:t>)</w:t>
            </w:r>
          </w:p>
        </w:tc>
        <w:tc>
          <w:tcPr>
            <w:tcW w:w="621" w:type="pct"/>
            <w:vAlign w:val="bottom"/>
          </w:tcPr>
          <w:p w14:paraId="7552F086" w14:textId="77777777" w:rsidR="00D35241" w:rsidRPr="00963D18" w:rsidRDefault="00D35241" w:rsidP="00364A36">
            <w:pPr>
              <w:tabs>
                <w:tab w:val="left" w:pos="284"/>
                <w:tab w:val="left" w:pos="567"/>
              </w:tabs>
              <w:spacing w:before="60"/>
              <w:ind w:right="125"/>
              <w:jc w:val="right"/>
              <w:rPr>
                <w:rFonts w:ascii="Arial" w:hAnsi="Arial" w:cs="Arial"/>
                <w:sz w:val="16"/>
                <w:szCs w:val="16"/>
              </w:rPr>
            </w:pPr>
            <w:r>
              <w:rPr>
                <w:rFonts w:ascii="Arial" w:hAnsi="Arial" w:cs="Arial"/>
                <w:sz w:val="16"/>
                <w:szCs w:val="16"/>
              </w:rPr>
              <w:t>0</w:t>
            </w:r>
          </w:p>
        </w:tc>
        <w:tc>
          <w:tcPr>
            <w:tcW w:w="622" w:type="pct"/>
            <w:vAlign w:val="bottom"/>
          </w:tcPr>
          <w:p w14:paraId="09E2454C" w14:textId="77777777" w:rsidR="00D35241" w:rsidRPr="00963D18" w:rsidRDefault="00D35241" w:rsidP="00364A36">
            <w:pPr>
              <w:tabs>
                <w:tab w:val="left" w:pos="284"/>
                <w:tab w:val="left" w:pos="567"/>
              </w:tabs>
              <w:spacing w:before="60"/>
              <w:ind w:right="125"/>
              <w:jc w:val="right"/>
              <w:rPr>
                <w:rFonts w:ascii="Arial" w:hAnsi="Arial" w:cs="Arial"/>
                <w:sz w:val="16"/>
                <w:szCs w:val="16"/>
              </w:rPr>
            </w:pPr>
            <w:r>
              <w:rPr>
                <w:rFonts w:ascii="Arial" w:hAnsi="Arial" w:cs="Arial"/>
                <w:sz w:val="16"/>
                <w:szCs w:val="16"/>
              </w:rPr>
              <w:t>0</w:t>
            </w:r>
          </w:p>
        </w:tc>
        <w:tc>
          <w:tcPr>
            <w:tcW w:w="621" w:type="pct"/>
            <w:vAlign w:val="bottom"/>
          </w:tcPr>
          <w:p w14:paraId="4889332D" w14:textId="77777777" w:rsidR="00D35241" w:rsidRPr="00963D18" w:rsidRDefault="00D35241" w:rsidP="00364A36">
            <w:pPr>
              <w:tabs>
                <w:tab w:val="left" w:pos="284"/>
                <w:tab w:val="left" w:pos="567"/>
              </w:tabs>
              <w:spacing w:before="60"/>
              <w:ind w:right="125"/>
              <w:jc w:val="right"/>
              <w:rPr>
                <w:rFonts w:ascii="Arial" w:hAnsi="Arial" w:cs="Arial"/>
                <w:sz w:val="16"/>
                <w:szCs w:val="16"/>
              </w:rPr>
            </w:pPr>
            <w:r>
              <w:rPr>
                <w:rFonts w:ascii="Arial" w:hAnsi="Arial" w:cs="Arial"/>
                <w:sz w:val="16"/>
                <w:szCs w:val="16"/>
              </w:rPr>
              <w:t>35</w:t>
            </w:r>
          </w:p>
        </w:tc>
        <w:tc>
          <w:tcPr>
            <w:tcW w:w="621" w:type="pct"/>
            <w:vAlign w:val="bottom"/>
          </w:tcPr>
          <w:p w14:paraId="527D1286" w14:textId="77777777" w:rsidR="00D35241" w:rsidRPr="00963D18" w:rsidRDefault="00D35241" w:rsidP="00364A36">
            <w:pPr>
              <w:tabs>
                <w:tab w:val="left" w:pos="284"/>
                <w:tab w:val="left" w:pos="567"/>
              </w:tabs>
              <w:spacing w:before="60"/>
              <w:ind w:right="125"/>
              <w:jc w:val="right"/>
              <w:rPr>
                <w:rFonts w:ascii="Arial" w:hAnsi="Arial" w:cs="Arial"/>
                <w:sz w:val="16"/>
                <w:szCs w:val="16"/>
              </w:rPr>
            </w:pPr>
            <w:r>
              <w:rPr>
                <w:rFonts w:ascii="Arial" w:hAnsi="Arial" w:cs="Arial"/>
                <w:sz w:val="16"/>
                <w:szCs w:val="16"/>
              </w:rPr>
              <w:t>35</w:t>
            </w:r>
          </w:p>
        </w:tc>
        <w:tc>
          <w:tcPr>
            <w:tcW w:w="620" w:type="pct"/>
            <w:vAlign w:val="bottom"/>
          </w:tcPr>
          <w:p w14:paraId="233C7BF8" w14:textId="77777777" w:rsidR="00D35241" w:rsidRPr="00963D18" w:rsidRDefault="00D35241" w:rsidP="00364A36">
            <w:pPr>
              <w:tabs>
                <w:tab w:val="left" w:pos="284"/>
                <w:tab w:val="left" w:pos="567"/>
              </w:tabs>
              <w:spacing w:before="60"/>
              <w:ind w:right="125"/>
              <w:jc w:val="right"/>
              <w:rPr>
                <w:rFonts w:ascii="Arial" w:hAnsi="Arial" w:cs="Arial"/>
                <w:sz w:val="16"/>
                <w:szCs w:val="16"/>
              </w:rPr>
            </w:pPr>
            <w:r>
              <w:rPr>
                <w:rFonts w:ascii="Arial" w:hAnsi="Arial" w:cs="Arial"/>
                <w:sz w:val="16"/>
                <w:szCs w:val="16"/>
              </w:rPr>
              <w:t>46</w:t>
            </w:r>
          </w:p>
        </w:tc>
      </w:tr>
    </w:tbl>
    <w:p w14:paraId="7A2B6544" w14:textId="77777777" w:rsidR="00D35241" w:rsidRDefault="00D35241" w:rsidP="00D35241"/>
    <w:p w14:paraId="45ACECA7" w14:textId="5DAD34EF" w:rsidR="00386F55" w:rsidRDefault="00386F55" w:rsidP="00D35241">
      <w:pPr>
        <w:spacing w:before="120" w:after="120" w:line="360" w:lineRule="auto"/>
        <w:jc w:val="both"/>
        <w:rPr>
          <w:rFonts w:ascii="Arial" w:hAnsi="Arial" w:cs="Arial"/>
          <w:sz w:val="22"/>
          <w:szCs w:val="22"/>
        </w:rPr>
      </w:pPr>
    </w:p>
    <w:p w14:paraId="58D4AD3C" w14:textId="4BCB06A6" w:rsidR="00CA0DE6" w:rsidRDefault="00CA0DE6" w:rsidP="00D35241">
      <w:pPr>
        <w:spacing w:before="120" w:after="120" w:line="360" w:lineRule="auto"/>
        <w:jc w:val="both"/>
        <w:rPr>
          <w:rFonts w:ascii="Arial" w:hAnsi="Arial" w:cs="Arial"/>
          <w:b/>
          <w:bCs/>
          <w:sz w:val="22"/>
          <w:szCs w:val="22"/>
          <w:u w:val="single"/>
        </w:rPr>
      </w:pPr>
      <w:r w:rsidRPr="00CA0DE6">
        <w:rPr>
          <w:rFonts w:ascii="Arial" w:hAnsi="Arial" w:cs="Arial"/>
          <w:b/>
          <w:bCs/>
          <w:sz w:val="22"/>
          <w:szCs w:val="22"/>
          <w:u w:val="single"/>
        </w:rPr>
        <w:t>DIRECCIÓN GENERAL DE BELLAS ARTES</w:t>
      </w:r>
    </w:p>
    <w:p w14:paraId="57A3F963" w14:textId="77777777" w:rsidR="00CA0DE6" w:rsidRPr="00206F3A" w:rsidRDefault="00CA0DE6" w:rsidP="00CA0DE6">
      <w:pPr>
        <w:numPr>
          <w:ilvl w:val="0"/>
          <w:numId w:val="28"/>
        </w:numPr>
        <w:tabs>
          <w:tab w:val="clear" w:pos="930"/>
          <w:tab w:val="left" w:pos="567"/>
        </w:tabs>
        <w:spacing w:before="960" w:after="120" w:line="360" w:lineRule="exact"/>
        <w:ind w:left="0" w:firstLine="0"/>
        <w:jc w:val="both"/>
        <w:rPr>
          <w:rFonts w:ascii="Arial" w:hAnsi="Arial"/>
          <w:b/>
          <w:sz w:val="22"/>
          <w:szCs w:val="22"/>
        </w:rPr>
      </w:pPr>
      <w:r w:rsidRPr="00206F3A">
        <w:rPr>
          <w:rFonts w:ascii="Arial" w:hAnsi="Arial"/>
          <w:b/>
          <w:sz w:val="22"/>
          <w:szCs w:val="22"/>
        </w:rPr>
        <w:t>DEFINICIÓN DEL PROGRAMA Y DE SUS OBJETIVOS</w:t>
      </w:r>
    </w:p>
    <w:p w14:paraId="48A330A4" w14:textId="77777777" w:rsidR="00CA0DE6" w:rsidRDefault="00CA0DE6" w:rsidP="00CA0DE6">
      <w:pPr>
        <w:pStyle w:val="Textosinformato"/>
        <w:spacing w:before="120" w:after="120" w:line="360" w:lineRule="exact"/>
        <w:jc w:val="both"/>
        <w:rPr>
          <w:rFonts w:ascii="Arial" w:hAnsi="Arial" w:cs="Arial"/>
          <w:sz w:val="22"/>
          <w:szCs w:val="22"/>
        </w:rPr>
      </w:pPr>
      <w:r>
        <w:rPr>
          <w:rFonts w:ascii="Arial" w:hAnsi="Arial" w:cs="Arial"/>
          <w:sz w:val="22"/>
          <w:szCs w:val="22"/>
        </w:rPr>
        <w:t xml:space="preserve">El programa 33XA </w:t>
      </w:r>
      <w:r w:rsidRPr="005246D7">
        <w:rPr>
          <w:rFonts w:ascii="Arial" w:hAnsi="Arial" w:cs="Arial"/>
          <w:i/>
          <w:sz w:val="22"/>
          <w:szCs w:val="22"/>
        </w:rPr>
        <w:t>Impulso a la competitiva de las industrias culturales</w:t>
      </w:r>
      <w:r>
        <w:rPr>
          <w:rFonts w:ascii="Arial" w:hAnsi="Arial" w:cs="Arial"/>
          <w:sz w:val="22"/>
          <w:szCs w:val="22"/>
        </w:rPr>
        <w:t xml:space="preserve"> se encuadra en el componente 24 </w:t>
      </w:r>
      <w:r w:rsidRPr="005246D7">
        <w:rPr>
          <w:rFonts w:ascii="Arial" w:hAnsi="Arial" w:cs="Arial"/>
          <w:i/>
          <w:sz w:val="22"/>
          <w:szCs w:val="22"/>
        </w:rPr>
        <w:t>Revalorización de la industria cultural</w:t>
      </w:r>
      <w:r>
        <w:rPr>
          <w:rFonts w:ascii="Arial" w:hAnsi="Arial" w:cs="Arial"/>
          <w:sz w:val="22"/>
          <w:szCs w:val="22"/>
        </w:rPr>
        <w:t>, cuyos principales retos a abordar son:</w:t>
      </w:r>
    </w:p>
    <w:p w14:paraId="378DF013" w14:textId="77777777" w:rsidR="00CA0DE6" w:rsidRPr="004E3049" w:rsidRDefault="00CA0DE6" w:rsidP="00CA0DE6">
      <w:pPr>
        <w:pStyle w:val="Textosinformato"/>
        <w:spacing w:before="120" w:after="120" w:line="360" w:lineRule="exact"/>
        <w:ind w:firstLine="1134"/>
        <w:jc w:val="both"/>
        <w:rPr>
          <w:rFonts w:ascii="Arial" w:hAnsi="Arial" w:cs="Arial"/>
          <w:sz w:val="22"/>
          <w:szCs w:val="22"/>
        </w:rPr>
      </w:pPr>
      <w:r w:rsidRPr="004E3049">
        <w:rPr>
          <w:rFonts w:ascii="Arial" w:hAnsi="Arial" w:cs="Arial"/>
          <w:sz w:val="22"/>
          <w:szCs w:val="22"/>
        </w:rPr>
        <w:t>•</w:t>
      </w:r>
      <w:r w:rsidRPr="004E3049">
        <w:rPr>
          <w:rFonts w:ascii="Arial" w:hAnsi="Arial" w:cs="Arial"/>
          <w:sz w:val="22"/>
          <w:szCs w:val="22"/>
        </w:rPr>
        <w:tab/>
        <w:t>Mejora de la competitividad</w:t>
      </w:r>
    </w:p>
    <w:p w14:paraId="5B3FE357" w14:textId="77777777" w:rsidR="00CA0DE6" w:rsidRPr="004E3049" w:rsidRDefault="00CA0DE6" w:rsidP="00CA0DE6">
      <w:pPr>
        <w:pStyle w:val="Textosinformato"/>
        <w:spacing w:before="120" w:after="120" w:line="360" w:lineRule="exact"/>
        <w:ind w:firstLine="1134"/>
        <w:jc w:val="both"/>
        <w:rPr>
          <w:rFonts w:ascii="Arial" w:hAnsi="Arial" w:cs="Arial"/>
          <w:sz w:val="22"/>
          <w:szCs w:val="22"/>
        </w:rPr>
      </w:pPr>
      <w:r w:rsidRPr="004E3049">
        <w:rPr>
          <w:rFonts w:ascii="Arial" w:hAnsi="Arial" w:cs="Arial"/>
          <w:sz w:val="22"/>
          <w:szCs w:val="22"/>
        </w:rPr>
        <w:t>•</w:t>
      </w:r>
      <w:r w:rsidRPr="004E3049">
        <w:rPr>
          <w:rFonts w:ascii="Arial" w:hAnsi="Arial" w:cs="Arial"/>
          <w:sz w:val="22"/>
          <w:szCs w:val="22"/>
        </w:rPr>
        <w:tab/>
        <w:t>Dinamización y cohesión del territorio</w:t>
      </w:r>
    </w:p>
    <w:p w14:paraId="3D0163A9" w14:textId="77777777" w:rsidR="00CA0DE6" w:rsidRDefault="00CA0DE6" w:rsidP="00CA0DE6">
      <w:pPr>
        <w:pStyle w:val="Textosinformato"/>
        <w:spacing w:before="120" w:after="120" w:line="360" w:lineRule="exact"/>
        <w:ind w:firstLine="1134"/>
        <w:jc w:val="both"/>
        <w:rPr>
          <w:rFonts w:ascii="Arial" w:hAnsi="Arial" w:cs="Arial"/>
          <w:sz w:val="22"/>
          <w:szCs w:val="22"/>
        </w:rPr>
      </w:pPr>
      <w:r w:rsidRPr="004E3049">
        <w:rPr>
          <w:rFonts w:ascii="Arial" w:hAnsi="Arial" w:cs="Arial"/>
          <w:sz w:val="22"/>
          <w:szCs w:val="22"/>
        </w:rPr>
        <w:t>•</w:t>
      </w:r>
      <w:r w:rsidRPr="004E3049">
        <w:rPr>
          <w:rFonts w:ascii="Arial" w:hAnsi="Arial" w:cs="Arial"/>
          <w:sz w:val="22"/>
          <w:szCs w:val="22"/>
        </w:rPr>
        <w:tab/>
        <w:t>Digitalización y sostenibilidad de los grandes servicios culturales</w:t>
      </w:r>
    </w:p>
    <w:p w14:paraId="7959292D" w14:textId="77777777" w:rsidR="00CA0DE6" w:rsidRDefault="00CA0DE6" w:rsidP="00CA0DE6">
      <w:pPr>
        <w:pStyle w:val="Textosinformato"/>
        <w:spacing w:before="120" w:after="120" w:line="360" w:lineRule="exact"/>
        <w:jc w:val="both"/>
        <w:rPr>
          <w:rFonts w:ascii="Arial" w:hAnsi="Arial" w:cs="Arial"/>
          <w:sz w:val="22"/>
          <w:szCs w:val="22"/>
        </w:rPr>
      </w:pPr>
      <w:r w:rsidRPr="004E3049">
        <w:rPr>
          <w:rFonts w:ascii="Arial" w:hAnsi="Arial" w:cs="Arial"/>
          <w:sz w:val="22"/>
          <w:szCs w:val="22"/>
        </w:rPr>
        <w:t xml:space="preserve">El componente </w:t>
      </w:r>
      <w:r>
        <w:rPr>
          <w:rFonts w:ascii="Arial" w:hAnsi="Arial" w:cs="Arial"/>
          <w:sz w:val="22"/>
          <w:szCs w:val="22"/>
        </w:rPr>
        <w:t xml:space="preserve">24 </w:t>
      </w:r>
      <w:r w:rsidRPr="004E3049">
        <w:rPr>
          <w:rFonts w:ascii="Arial" w:hAnsi="Arial" w:cs="Arial"/>
          <w:sz w:val="22"/>
          <w:szCs w:val="22"/>
        </w:rPr>
        <w:t>recoge, pues, un importante grupo de reformas e inversiones orientadas a fortalecer la cadena de valor de las industrias culturales españolas, mediante el refuerzo de sus capacidades y resiliencia. Para ello se promoverán tres ejes estratégicos: competitividad, dinamización y digitalización y sostenibilidad de los grandes servicios culturales.</w:t>
      </w:r>
    </w:p>
    <w:p w14:paraId="6C8D9AEE" w14:textId="77777777" w:rsidR="00CA0DE6" w:rsidRDefault="00CA0DE6" w:rsidP="00CA0DE6">
      <w:pPr>
        <w:pStyle w:val="Textosinformato"/>
        <w:spacing w:before="120" w:after="120" w:line="360" w:lineRule="exact"/>
        <w:jc w:val="both"/>
        <w:rPr>
          <w:rFonts w:ascii="Arial" w:hAnsi="Arial" w:cs="Arial"/>
          <w:sz w:val="22"/>
          <w:szCs w:val="22"/>
        </w:rPr>
      </w:pPr>
      <w:r>
        <w:rPr>
          <w:rFonts w:ascii="Arial" w:hAnsi="Arial" w:cs="Arial"/>
          <w:sz w:val="22"/>
          <w:szCs w:val="22"/>
        </w:rPr>
        <w:lastRenderedPageBreak/>
        <w:t xml:space="preserve">Dentro del componente 24, el programa presupuestario 33XA se destina a financiar la inversión C.24.I1 </w:t>
      </w:r>
      <w:r w:rsidRPr="005246D7">
        <w:rPr>
          <w:rFonts w:ascii="Arial" w:hAnsi="Arial" w:cs="Arial"/>
          <w:i/>
          <w:sz w:val="22"/>
          <w:szCs w:val="22"/>
        </w:rPr>
        <w:t>Refuerzo de la competitividad de las industrias culturales</w:t>
      </w:r>
      <w:r>
        <w:rPr>
          <w:rFonts w:ascii="Arial" w:hAnsi="Arial" w:cs="Arial"/>
          <w:sz w:val="22"/>
          <w:szCs w:val="22"/>
        </w:rPr>
        <w:t xml:space="preserve"> en la que la Dirección General de Bellas Artes participa a través del proyecto </w:t>
      </w:r>
      <w:r w:rsidRPr="00FD3878">
        <w:rPr>
          <w:rFonts w:ascii="Arial" w:hAnsi="Arial" w:cs="Arial"/>
          <w:sz w:val="22"/>
          <w:szCs w:val="22"/>
        </w:rPr>
        <w:t xml:space="preserve">C.24.I1.P3.6 </w:t>
      </w:r>
      <w:r w:rsidRPr="005246D7">
        <w:rPr>
          <w:rFonts w:ascii="Arial" w:hAnsi="Arial" w:cs="Arial"/>
          <w:i/>
          <w:sz w:val="22"/>
          <w:szCs w:val="22"/>
        </w:rPr>
        <w:t>Impulso a la internacionalización de las galerías de arte</w:t>
      </w:r>
      <w:r>
        <w:rPr>
          <w:rFonts w:ascii="Arial" w:hAnsi="Arial" w:cs="Arial"/>
          <w:sz w:val="22"/>
          <w:szCs w:val="22"/>
        </w:rPr>
        <w:t>.</w:t>
      </w:r>
    </w:p>
    <w:p w14:paraId="0F7D98C5" w14:textId="77777777" w:rsidR="00CA0DE6" w:rsidRPr="00BC634E" w:rsidRDefault="00CA0DE6" w:rsidP="00CA0DE6">
      <w:pPr>
        <w:pStyle w:val="Textosinformato"/>
        <w:spacing w:before="120" w:after="120" w:line="360" w:lineRule="exact"/>
        <w:jc w:val="both"/>
        <w:rPr>
          <w:rFonts w:ascii="Arial" w:hAnsi="Arial" w:cs="Arial"/>
          <w:sz w:val="22"/>
          <w:szCs w:val="22"/>
        </w:rPr>
      </w:pPr>
      <w:r>
        <w:rPr>
          <w:rFonts w:ascii="Arial" w:hAnsi="Arial" w:cs="Arial"/>
          <w:sz w:val="22"/>
          <w:szCs w:val="22"/>
        </w:rPr>
        <w:t xml:space="preserve">El proyecto </w:t>
      </w:r>
      <w:r w:rsidRPr="00BC634E">
        <w:rPr>
          <w:rFonts w:ascii="Arial" w:hAnsi="Arial" w:cs="Arial"/>
          <w:sz w:val="22"/>
          <w:szCs w:val="22"/>
        </w:rPr>
        <w:t xml:space="preserve">C.24.I1.P3.6 </w:t>
      </w:r>
      <w:r w:rsidRPr="005246D7">
        <w:rPr>
          <w:rFonts w:ascii="Arial" w:hAnsi="Arial" w:cs="Arial"/>
          <w:i/>
          <w:sz w:val="22"/>
          <w:szCs w:val="22"/>
        </w:rPr>
        <w:t>Impulso a la internacionalización de las galerías de arte</w:t>
      </w:r>
      <w:r>
        <w:rPr>
          <w:rFonts w:ascii="Arial" w:hAnsi="Arial" w:cs="Arial"/>
          <w:sz w:val="22"/>
          <w:szCs w:val="22"/>
        </w:rPr>
        <w:t xml:space="preserve"> se centra en la</w:t>
      </w:r>
      <w:r w:rsidRPr="00BC634E">
        <w:rPr>
          <w:rFonts w:ascii="Arial" w:hAnsi="Arial" w:cs="Arial"/>
          <w:sz w:val="22"/>
          <w:szCs w:val="22"/>
        </w:rPr>
        <w:t xml:space="preserve"> conv</w:t>
      </w:r>
      <w:r>
        <w:rPr>
          <w:rFonts w:ascii="Arial" w:hAnsi="Arial" w:cs="Arial"/>
          <w:sz w:val="22"/>
          <w:szCs w:val="22"/>
        </w:rPr>
        <w:t xml:space="preserve">ocatoria de una línea de ayudas </w:t>
      </w:r>
      <w:r w:rsidRPr="00BC634E">
        <w:rPr>
          <w:rFonts w:ascii="Arial" w:hAnsi="Arial" w:cs="Arial"/>
          <w:sz w:val="22"/>
          <w:szCs w:val="22"/>
        </w:rPr>
        <w:t>en régim</w:t>
      </w:r>
      <w:r>
        <w:rPr>
          <w:rFonts w:ascii="Arial" w:hAnsi="Arial" w:cs="Arial"/>
          <w:sz w:val="22"/>
          <w:szCs w:val="22"/>
        </w:rPr>
        <w:t>en de concurrencia competitiva</w:t>
      </w:r>
      <w:r w:rsidRPr="00BC634E">
        <w:rPr>
          <w:rFonts w:ascii="Arial" w:hAnsi="Arial" w:cs="Arial"/>
          <w:sz w:val="22"/>
          <w:szCs w:val="22"/>
        </w:rPr>
        <w:t xml:space="preserve"> para reforzar la internacionalización de las galerías de arte españolas,</w:t>
      </w:r>
      <w:r>
        <w:rPr>
          <w:rFonts w:ascii="Arial" w:hAnsi="Arial" w:cs="Arial"/>
          <w:sz w:val="22"/>
          <w:szCs w:val="22"/>
        </w:rPr>
        <w:t xml:space="preserve"> con una dotación de 1.000.000 € que pretende distribuirse entre</w:t>
      </w:r>
      <w:r w:rsidRPr="00BC634E">
        <w:rPr>
          <w:rFonts w:ascii="Arial" w:hAnsi="Arial" w:cs="Arial"/>
          <w:sz w:val="22"/>
          <w:szCs w:val="22"/>
        </w:rPr>
        <w:t xml:space="preserve"> 250 entidades beneficiarias en todo el territorio nacional.</w:t>
      </w:r>
    </w:p>
    <w:p w14:paraId="1AC09C6E" w14:textId="2DEDFBEC" w:rsidR="00CA0DE6" w:rsidRDefault="00CA0DE6" w:rsidP="00CA0DE6">
      <w:pPr>
        <w:pStyle w:val="Textosinformato"/>
        <w:spacing w:before="120" w:after="120" w:line="360" w:lineRule="exact"/>
        <w:jc w:val="both"/>
        <w:rPr>
          <w:rFonts w:ascii="Arial" w:hAnsi="Arial" w:cs="Arial"/>
          <w:sz w:val="22"/>
          <w:szCs w:val="22"/>
        </w:rPr>
      </w:pPr>
      <w:r w:rsidRPr="00BC634E">
        <w:rPr>
          <w:rFonts w:ascii="Arial" w:hAnsi="Arial" w:cs="Arial"/>
          <w:sz w:val="22"/>
          <w:szCs w:val="22"/>
        </w:rPr>
        <w:t>Los objetivos que se persiguen son el refuerzo de la competitividad de las industrias culturales, la vertebración e internacionalización del sector y el impulso a la internacionalización de las galerías de arte.</w:t>
      </w:r>
    </w:p>
    <w:tbl>
      <w:tblPr>
        <w:tblStyle w:val="Tablaconcuadrcula"/>
        <w:tblW w:w="10529" w:type="dxa"/>
        <w:tblInd w:w="-1207" w:type="dxa"/>
        <w:tblLayout w:type="fixed"/>
        <w:tblLook w:val="04A0" w:firstRow="1" w:lastRow="0" w:firstColumn="1" w:lastColumn="0" w:noHBand="0" w:noVBand="1"/>
      </w:tblPr>
      <w:tblGrid>
        <w:gridCol w:w="2390"/>
        <w:gridCol w:w="1042"/>
        <w:gridCol w:w="993"/>
        <w:gridCol w:w="1143"/>
        <w:gridCol w:w="841"/>
        <w:gridCol w:w="992"/>
        <w:gridCol w:w="993"/>
        <w:gridCol w:w="958"/>
        <w:gridCol w:w="1177"/>
      </w:tblGrid>
      <w:tr w:rsidR="00CA0DE6" w:rsidRPr="00C958B5" w14:paraId="26EE4F90" w14:textId="77777777" w:rsidTr="00364A36">
        <w:tc>
          <w:tcPr>
            <w:tcW w:w="2390" w:type="dxa"/>
          </w:tcPr>
          <w:p w14:paraId="6A3DDF68" w14:textId="77777777" w:rsidR="00CA0DE6" w:rsidRPr="00C958B5" w:rsidRDefault="00CA0DE6" w:rsidP="00364A36">
            <w:pPr>
              <w:spacing w:before="100"/>
              <w:rPr>
                <w:rFonts w:ascii="Arial" w:hAnsi="Arial"/>
                <w:b/>
              </w:rPr>
            </w:pPr>
            <w:r w:rsidRPr="00C958B5">
              <w:rPr>
                <w:rFonts w:ascii="Arial" w:hAnsi="Arial"/>
                <w:b/>
              </w:rPr>
              <w:t>Periodificación</w:t>
            </w:r>
          </w:p>
        </w:tc>
        <w:tc>
          <w:tcPr>
            <w:tcW w:w="1042" w:type="dxa"/>
          </w:tcPr>
          <w:p w14:paraId="62B08281" w14:textId="77777777" w:rsidR="00CA0DE6" w:rsidRPr="00C958B5" w:rsidRDefault="00CA0DE6" w:rsidP="00364A36">
            <w:pPr>
              <w:spacing w:before="100"/>
              <w:jc w:val="center"/>
              <w:rPr>
                <w:rFonts w:ascii="Arial" w:hAnsi="Arial"/>
                <w:b/>
              </w:rPr>
            </w:pPr>
            <w:r w:rsidRPr="00C958B5">
              <w:rPr>
                <w:rFonts w:ascii="Arial" w:hAnsi="Arial"/>
                <w:b/>
              </w:rPr>
              <w:t>2020</w:t>
            </w:r>
          </w:p>
        </w:tc>
        <w:tc>
          <w:tcPr>
            <w:tcW w:w="993" w:type="dxa"/>
          </w:tcPr>
          <w:p w14:paraId="288B7405" w14:textId="77777777" w:rsidR="00CA0DE6" w:rsidRPr="00C958B5" w:rsidRDefault="00CA0DE6" w:rsidP="00364A36">
            <w:pPr>
              <w:spacing w:before="100"/>
              <w:jc w:val="center"/>
              <w:rPr>
                <w:rFonts w:ascii="Arial" w:hAnsi="Arial"/>
                <w:b/>
              </w:rPr>
            </w:pPr>
            <w:r w:rsidRPr="00C958B5">
              <w:rPr>
                <w:rFonts w:ascii="Arial" w:hAnsi="Arial"/>
                <w:b/>
              </w:rPr>
              <w:t>2021</w:t>
            </w:r>
          </w:p>
        </w:tc>
        <w:tc>
          <w:tcPr>
            <w:tcW w:w="1143" w:type="dxa"/>
          </w:tcPr>
          <w:p w14:paraId="08EE9F8A" w14:textId="77777777" w:rsidR="00CA0DE6" w:rsidRPr="00C958B5" w:rsidRDefault="00CA0DE6" w:rsidP="00364A36">
            <w:pPr>
              <w:spacing w:before="100"/>
              <w:jc w:val="center"/>
              <w:rPr>
                <w:rFonts w:ascii="Arial" w:hAnsi="Arial"/>
                <w:b/>
              </w:rPr>
            </w:pPr>
            <w:r w:rsidRPr="00C958B5">
              <w:rPr>
                <w:rFonts w:ascii="Arial" w:hAnsi="Arial"/>
                <w:b/>
              </w:rPr>
              <w:t>2022</w:t>
            </w:r>
          </w:p>
        </w:tc>
        <w:tc>
          <w:tcPr>
            <w:tcW w:w="841" w:type="dxa"/>
          </w:tcPr>
          <w:p w14:paraId="456B1BB1" w14:textId="77777777" w:rsidR="00CA0DE6" w:rsidRPr="00C958B5" w:rsidRDefault="00CA0DE6" w:rsidP="00364A36">
            <w:pPr>
              <w:spacing w:before="100"/>
              <w:jc w:val="center"/>
              <w:rPr>
                <w:rFonts w:ascii="Arial" w:hAnsi="Arial"/>
                <w:b/>
              </w:rPr>
            </w:pPr>
            <w:r w:rsidRPr="00C958B5">
              <w:rPr>
                <w:rFonts w:ascii="Arial" w:hAnsi="Arial"/>
                <w:b/>
              </w:rPr>
              <w:t>2023</w:t>
            </w:r>
          </w:p>
        </w:tc>
        <w:tc>
          <w:tcPr>
            <w:tcW w:w="992" w:type="dxa"/>
          </w:tcPr>
          <w:p w14:paraId="391235BC" w14:textId="77777777" w:rsidR="00CA0DE6" w:rsidRPr="00C958B5" w:rsidRDefault="00CA0DE6" w:rsidP="00364A36">
            <w:pPr>
              <w:spacing w:before="100"/>
              <w:jc w:val="center"/>
              <w:rPr>
                <w:rFonts w:ascii="Arial" w:hAnsi="Arial"/>
                <w:b/>
              </w:rPr>
            </w:pPr>
            <w:r w:rsidRPr="00C958B5">
              <w:rPr>
                <w:rFonts w:ascii="Arial" w:hAnsi="Arial"/>
                <w:b/>
              </w:rPr>
              <w:t>2024</w:t>
            </w:r>
          </w:p>
        </w:tc>
        <w:tc>
          <w:tcPr>
            <w:tcW w:w="993" w:type="dxa"/>
          </w:tcPr>
          <w:p w14:paraId="0AA43E5F" w14:textId="77777777" w:rsidR="00CA0DE6" w:rsidRPr="00C958B5" w:rsidRDefault="00CA0DE6" w:rsidP="00364A36">
            <w:pPr>
              <w:spacing w:before="100"/>
              <w:jc w:val="center"/>
              <w:rPr>
                <w:rFonts w:ascii="Arial" w:hAnsi="Arial"/>
                <w:b/>
              </w:rPr>
            </w:pPr>
            <w:r w:rsidRPr="00C958B5">
              <w:rPr>
                <w:rFonts w:ascii="Arial" w:hAnsi="Arial"/>
                <w:b/>
              </w:rPr>
              <w:t>2025</w:t>
            </w:r>
          </w:p>
        </w:tc>
        <w:tc>
          <w:tcPr>
            <w:tcW w:w="958" w:type="dxa"/>
          </w:tcPr>
          <w:p w14:paraId="59F98A84" w14:textId="77777777" w:rsidR="00CA0DE6" w:rsidRPr="00C958B5" w:rsidRDefault="00CA0DE6" w:rsidP="00364A36">
            <w:pPr>
              <w:spacing w:before="100"/>
              <w:jc w:val="center"/>
              <w:rPr>
                <w:rFonts w:ascii="Arial" w:hAnsi="Arial"/>
                <w:b/>
              </w:rPr>
            </w:pPr>
            <w:r w:rsidRPr="00C958B5">
              <w:rPr>
                <w:rFonts w:ascii="Arial" w:hAnsi="Arial"/>
                <w:b/>
              </w:rPr>
              <w:t>2026</w:t>
            </w:r>
          </w:p>
        </w:tc>
        <w:tc>
          <w:tcPr>
            <w:tcW w:w="1177" w:type="dxa"/>
          </w:tcPr>
          <w:p w14:paraId="5543D925" w14:textId="77777777" w:rsidR="00CA0DE6" w:rsidRPr="00C958B5" w:rsidRDefault="00CA0DE6" w:rsidP="00364A36">
            <w:pPr>
              <w:spacing w:before="100"/>
              <w:jc w:val="center"/>
              <w:rPr>
                <w:rFonts w:ascii="Arial" w:hAnsi="Arial"/>
                <w:b/>
              </w:rPr>
            </w:pPr>
            <w:r w:rsidRPr="00C958B5">
              <w:rPr>
                <w:rFonts w:ascii="Arial" w:hAnsi="Arial"/>
                <w:b/>
              </w:rPr>
              <w:t>Total</w:t>
            </w:r>
          </w:p>
        </w:tc>
      </w:tr>
      <w:tr w:rsidR="00CA0DE6" w:rsidRPr="00C958B5" w14:paraId="58048463" w14:textId="77777777" w:rsidTr="00364A36">
        <w:tc>
          <w:tcPr>
            <w:tcW w:w="2390" w:type="dxa"/>
          </w:tcPr>
          <w:p w14:paraId="1F6F091A" w14:textId="77777777" w:rsidR="00CA0DE6" w:rsidRPr="00C958B5" w:rsidRDefault="00CA0DE6" w:rsidP="00364A36">
            <w:pPr>
              <w:spacing w:before="100"/>
              <w:rPr>
                <w:rFonts w:ascii="Arial" w:hAnsi="Arial"/>
                <w:b/>
              </w:rPr>
            </w:pPr>
            <w:r w:rsidRPr="00C958B5">
              <w:rPr>
                <w:rFonts w:ascii="Arial" w:hAnsi="Arial"/>
                <w:b/>
              </w:rPr>
              <w:t>Coste del Mecanismo</w:t>
            </w:r>
          </w:p>
        </w:tc>
        <w:tc>
          <w:tcPr>
            <w:tcW w:w="1042" w:type="dxa"/>
          </w:tcPr>
          <w:p w14:paraId="01BCF05C" w14:textId="77777777" w:rsidR="00CA0DE6" w:rsidRPr="00C958B5" w:rsidRDefault="00CA0DE6" w:rsidP="00364A36">
            <w:pPr>
              <w:spacing w:before="100"/>
              <w:jc w:val="center"/>
              <w:rPr>
                <w:rFonts w:ascii="Arial" w:hAnsi="Arial"/>
                <w:b/>
              </w:rPr>
            </w:pPr>
            <w:r>
              <w:rPr>
                <w:rFonts w:ascii="Arial" w:hAnsi="Arial"/>
                <w:b/>
              </w:rPr>
              <w:t>0</w:t>
            </w:r>
          </w:p>
        </w:tc>
        <w:tc>
          <w:tcPr>
            <w:tcW w:w="993" w:type="dxa"/>
          </w:tcPr>
          <w:p w14:paraId="485D9898" w14:textId="77777777" w:rsidR="00CA0DE6" w:rsidRPr="00C958B5" w:rsidRDefault="00CA0DE6" w:rsidP="00364A36">
            <w:pPr>
              <w:spacing w:before="100"/>
              <w:jc w:val="center"/>
              <w:rPr>
                <w:rFonts w:ascii="Arial" w:hAnsi="Arial"/>
                <w:b/>
              </w:rPr>
            </w:pPr>
            <w:r>
              <w:rPr>
                <w:rFonts w:ascii="Arial" w:hAnsi="Arial"/>
                <w:b/>
              </w:rPr>
              <w:t>0</w:t>
            </w:r>
          </w:p>
        </w:tc>
        <w:tc>
          <w:tcPr>
            <w:tcW w:w="1143" w:type="dxa"/>
          </w:tcPr>
          <w:p w14:paraId="49B3C847" w14:textId="77777777" w:rsidR="00CA0DE6" w:rsidRPr="00C958B5" w:rsidRDefault="00CA0DE6" w:rsidP="00364A36">
            <w:pPr>
              <w:spacing w:before="100"/>
              <w:jc w:val="center"/>
              <w:rPr>
                <w:rFonts w:ascii="Arial" w:hAnsi="Arial"/>
                <w:b/>
              </w:rPr>
            </w:pPr>
            <w:r>
              <w:rPr>
                <w:rFonts w:ascii="Arial" w:hAnsi="Arial"/>
                <w:b/>
              </w:rPr>
              <w:t>1.000.000</w:t>
            </w:r>
          </w:p>
        </w:tc>
        <w:tc>
          <w:tcPr>
            <w:tcW w:w="841" w:type="dxa"/>
          </w:tcPr>
          <w:p w14:paraId="11171A19" w14:textId="77777777" w:rsidR="00CA0DE6" w:rsidRPr="00C958B5" w:rsidRDefault="00CA0DE6" w:rsidP="00364A36">
            <w:pPr>
              <w:spacing w:before="100"/>
              <w:jc w:val="center"/>
              <w:rPr>
                <w:rFonts w:ascii="Arial" w:hAnsi="Arial"/>
                <w:b/>
              </w:rPr>
            </w:pPr>
            <w:r>
              <w:rPr>
                <w:rFonts w:ascii="Arial" w:hAnsi="Arial"/>
                <w:b/>
              </w:rPr>
              <w:t>0</w:t>
            </w:r>
          </w:p>
        </w:tc>
        <w:tc>
          <w:tcPr>
            <w:tcW w:w="992" w:type="dxa"/>
          </w:tcPr>
          <w:p w14:paraId="3E50DD71" w14:textId="77777777" w:rsidR="00CA0DE6" w:rsidRPr="00C958B5" w:rsidRDefault="00CA0DE6" w:rsidP="00364A36">
            <w:pPr>
              <w:spacing w:before="100"/>
              <w:jc w:val="center"/>
              <w:rPr>
                <w:rFonts w:ascii="Arial" w:hAnsi="Arial"/>
                <w:b/>
              </w:rPr>
            </w:pPr>
            <w:r>
              <w:rPr>
                <w:rFonts w:ascii="Arial" w:hAnsi="Arial"/>
                <w:b/>
              </w:rPr>
              <w:t>0</w:t>
            </w:r>
          </w:p>
        </w:tc>
        <w:tc>
          <w:tcPr>
            <w:tcW w:w="993" w:type="dxa"/>
          </w:tcPr>
          <w:p w14:paraId="3F4BFFE8" w14:textId="77777777" w:rsidR="00CA0DE6" w:rsidRPr="00C958B5" w:rsidRDefault="00CA0DE6" w:rsidP="00364A36">
            <w:pPr>
              <w:spacing w:before="100"/>
              <w:jc w:val="center"/>
              <w:rPr>
                <w:rFonts w:ascii="Arial" w:hAnsi="Arial"/>
                <w:b/>
              </w:rPr>
            </w:pPr>
            <w:r>
              <w:rPr>
                <w:rFonts w:ascii="Arial" w:hAnsi="Arial"/>
                <w:b/>
              </w:rPr>
              <w:t>0</w:t>
            </w:r>
          </w:p>
        </w:tc>
        <w:tc>
          <w:tcPr>
            <w:tcW w:w="958" w:type="dxa"/>
          </w:tcPr>
          <w:p w14:paraId="61A54889" w14:textId="77777777" w:rsidR="00CA0DE6" w:rsidRPr="00C958B5" w:rsidRDefault="00CA0DE6" w:rsidP="00364A36">
            <w:pPr>
              <w:spacing w:before="100"/>
              <w:jc w:val="center"/>
              <w:rPr>
                <w:rFonts w:ascii="Arial" w:hAnsi="Arial"/>
                <w:b/>
              </w:rPr>
            </w:pPr>
            <w:r>
              <w:rPr>
                <w:rFonts w:ascii="Arial" w:hAnsi="Arial"/>
                <w:b/>
              </w:rPr>
              <w:t>0</w:t>
            </w:r>
          </w:p>
        </w:tc>
        <w:tc>
          <w:tcPr>
            <w:tcW w:w="1177" w:type="dxa"/>
          </w:tcPr>
          <w:p w14:paraId="1CDCA722" w14:textId="77777777" w:rsidR="00CA0DE6" w:rsidRPr="00C958B5" w:rsidRDefault="00CA0DE6" w:rsidP="00364A36">
            <w:pPr>
              <w:spacing w:before="100"/>
              <w:jc w:val="center"/>
              <w:rPr>
                <w:rFonts w:ascii="Arial" w:hAnsi="Arial"/>
                <w:b/>
              </w:rPr>
            </w:pPr>
            <w:r>
              <w:rPr>
                <w:rFonts w:ascii="Arial" w:hAnsi="Arial"/>
                <w:b/>
              </w:rPr>
              <w:t>1.000.000</w:t>
            </w:r>
          </w:p>
        </w:tc>
      </w:tr>
      <w:tr w:rsidR="00CA0DE6" w:rsidRPr="00C958B5" w14:paraId="498F2E96" w14:textId="77777777" w:rsidTr="00364A36">
        <w:trPr>
          <w:trHeight w:val="346"/>
        </w:trPr>
        <w:tc>
          <w:tcPr>
            <w:tcW w:w="2390" w:type="dxa"/>
          </w:tcPr>
          <w:p w14:paraId="4057BD48" w14:textId="77777777" w:rsidR="00CA0DE6" w:rsidRPr="00C958B5" w:rsidRDefault="00CA0DE6" w:rsidP="00364A36">
            <w:pPr>
              <w:spacing w:before="100"/>
              <w:rPr>
                <w:rFonts w:ascii="Arial" w:hAnsi="Arial"/>
                <w:b/>
              </w:rPr>
            </w:pPr>
            <w:r w:rsidRPr="00C958B5">
              <w:rPr>
                <w:rFonts w:ascii="Arial" w:hAnsi="Arial"/>
                <w:b/>
              </w:rPr>
              <w:t>Otra financiación</w:t>
            </w:r>
          </w:p>
        </w:tc>
        <w:tc>
          <w:tcPr>
            <w:tcW w:w="1042" w:type="dxa"/>
          </w:tcPr>
          <w:p w14:paraId="01053B8B" w14:textId="77777777" w:rsidR="00CA0DE6" w:rsidRPr="00C958B5" w:rsidRDefault="00CA0DE6" w:rsidP="00364A36">
            <w:pPr>
              <w:spacing w:before="100"/>
              <w:jc w:val="center"/>
              <w:rPr>
                <w:rFonts w:ascii="Arial" w:hAnsi="Arial"/>
                <w:b/>
              </w:rPr>
            </w:pPr>
            <w:r>
              <w:rPr>
                <w:rFonts w:ascii="Arial" w:hAnsi="Arial"/>
                <w:b/>
              </w:rPr>
              <w:t>0</w:t>
            </w:r>
          </w:p>
        </w:tc>
        <w:tc>
          <w:tcPr>
            <w:tcW w:w="993" w:type="dxa"/>
          </w:tcPr>
          <w:p w14:paraId="40C9E271" w14:textId="77777777" w:rsidR="00CA0DE6" w:rsidRPr="00C958B5" w:rsidRDefault="00CA0DE6" w:rsidP="00364A36">
            <w:pPr>
              <w:spacing w:before="100"/>
              <w:jc w:val="center"/>
              <w:rPr>
                <w:rFonts w:ascii="Arial" w:hAnsi="Arial"/>
                <w:b/>
              </w:rPr>
            </w:pPr>
            <w:r>
              <w:rPr>
                <w:rFonts w:ascii="Arial" w:hAnsi="Arial"/>
                <w:b/>
              </w:rPr>
              <w:t>0</w:t>
            </w:r>
          </w:p>
        </w:tc>
        <w:tc>
          <w:tcPr>
            <w:tcW w:w="1143" w:type="dxa"/>
          </w:tcPr>
          <w:p w14:paraId="1C00E391" w14:textId="77777777" w:rsidR="00CA0DE6" w:rsidRPr="00C958B5" w:rsidRDefault="00CA0DE6" w:rsidP="00364A36">
            <w:pPr>
              <w:spacing w:before="100"/>
              <w:jc w:val="center"/>
              <w:rPr>
                <w:rFonts w:ascii="Arial" w:hAnsi="Arial"/>
                <w:b/>
              </w:rPr>
            </w:pPr>
            <w:r>
              <w:rPr>
                <w:rFonts w:ascii="Arial" w:hAnsi="Arial"/>
                <w:b/>
              </w:rPr>
              <w:t>0</w:t>
            </w:r>
          </w:p>
        </w:tc>
        <w:tc>
          <w:tcPr>
            <w:tcW w:w="841" w:type="dxa"/>
          </w:tcPr>
          <w:p w14:paraId="692700CC" w14:textId="77777777" w:rsidR="00CA0DE6" w:rsidRPr="00C958B5" w:rsidRDefault="00CA0DE6" w:rsidP="00364A36">
            <w:pPr>
              <w:spacing w:before="100"/>
              <w:jc w:val="center"/>
              <w:rPr>
                <w:rFonts w:ascii="Arial" w:hAnsi="Arial"/>
                <w:b/>
              </w:rPr>
            </w:pPr>
            <w:r>
              <w:rPr>
                <w:rFonts w:ascii="Arial" w:hAnsi="Arial"/>
                <w:b/>
              </w:rPr>
              <w:t>0</w:t>
            </w:r>
          </w:p>
        </w:tc>
        <w:tc>
          <w:tcPr>
            <w:tcW w:w="992" w:type="dxa"/>
          </w:tcPr>
          <w:p w14:paraId="18568B1F" w14:textId="77777777" w:rsidR="00CA0DE6" w:rsidRPr="00C958B5" w:rsidRDefault="00CA0DE6" w:rsidP="00364A36">
            <w:pPr>
              <w:spacing w:before="100"/>
              <w:jc w:val="center"/>
              <w:rPr>
                <w:rFonts w:ascii="Arial" w:hAnsi="Arial"/>
                <w:b/>
              </w:rPr>
            </w:pPr>
            <w:r>
              <w:rPr>
                <w:rFonts w:ascii="Arial" w:hAnsi="Arial"/>
                <w:b/>
              </w:rPr>
              <w:t>0</w:t>
            </w:r>
          </w:p>
        </w:tc>
        <w:tc>
          <w:tcPr>
            <w:tcW w:w="993" w:type="dxa"/>
          </w:tcPr>
          <w:p w14:paraId="4B23E526" w14:textId="77777777" w:rsidR="00CA0DE6" w:rsidRPr="00C958B5" w:rsidRDefault="00CA0DE6" w:rsidP="00364A36">
            <w:pPr>
              <w:spacing w:before="100"/>
              <w:jc w:val="center"/>
              <w:rPr>
                <w:rFonts w:ascii="Arial" w:hAnsi="Arial"/>
                <w:b/>
              </w:rPr>
            </w:pPr>
            <w:r>
              <w:rPr>
                <w:rFonts w:ascii="Arial" w:hAnsi="Arial"/>
                <w:b/>
              </w:rPr>
              <w:t>0</w:t>
            </w:r>
          </w:p>
        </w:tc>
        <w:tc>
          <w:tcPr>
            <w:tcW w:w="958" w:type="dxa"/>
          </w:tcPr>
          <w:p w14:paraId="3B1AC82F" w14:textId="77777777" w:rsidR="00CA0DE6" w:rsidRPr="00C958B5" w:rsidRDefault="00CA0DE6" w:rsidP="00364A36">
            <w:pPr>
              <w:spacing w:before="100"/>
              <w:jc w:val="center"/>
              <w:rPr>
                <w:rFonts w:ascii="Arial" w:hAnsi="Arial"/>
                <w:b/>
              </w:rPr>
            </w:pPr>
            <w:r>
              <w:rPr>
                <w:rFonts w:ascii="Arial" w:hAnsi="Arial"/>
                <w:b/>
              </w:rPr>
              <w:t>0</w:t>
            </w:r>
          </w:p>
        </w:tc>
        <w:tc>
          <w:tcPr>
            <w:tcW w:w="1177" w:type="dxa"/>
          </w:tcPr>
          <w:p w14:paraId="0D7E83B3" w14:textId="77777777" w:rsidR="00CA0DE6" w:rsidRPr="00C958B5" w:rsidRDefault="00CA0DE6" w:rsidP="00364A36">
            <w:pPr>
              <w:spacing w:before="100"/>
              <w:jc w:val="center"/>
              <w:rPr>
                <w:rFonts w:ascii="Arial" w:hAnsi="Arial"/>
                <w:b/>
              </w:rPr>
            </w:pPr>
            <w:r>
              <w:rPr>
                <w:rFonts w:ascii="Arial" w:hAnsi="Arial"/>
                <w:b/>
              </w:rPr>
              <w:t>0</w:t>
            </w:r>
          </w:p>
        </w:tc>
      </w:tr>
      <w:tr w:rsidR="00CA0DE6" w:rsidRPr="00C958B5" w14:paraId="06AB1D27" w14:textId="77777777" w:rsidTr="00364A36">
        <w:tc>
          <w:tcPr>
            <w:tcW w:w="2390" w:type="dxa"/>
          </w:tcPr>
          <w:p w14:paraId="14FB120D" w14:textId="77777777" w:rsidR="00CA0DE6" w:rsidRPr="00C958B5" w:rsidRDefault="00CA0DE6" w:rsidP="00364A36">
            <w:pPr>
              <w:spacing w:before="100"/>
              <w:rPr>
                <w:rFonts w:ascii="Arial" w:hAnsi="Arial"/>
                <w:b/>
              </w:rPr>
            </w:pPr>
            <w:r w:rsidRPr="00C958B5">
              <w:rPr>
                <w:rFonts w:ascii="Arial" w:hAnsi="Arial"/>
                <w:b/>
              </w:rPr>
              <w:t>Total</w:t>
            </w:r>
          </w:p>
        </w:tc>
        <w:tc>
          <w:tcPr>
            <w:tcW w:w="1042" w:type="dxa"/>
          </w:tcPr>
          <w:p w14:paraId="7EF0433A" w14:textId="77777777" w:rsidR="00CA0DE6" w:rsidRPr="00C958B5" w:rsidRDefault="00CA0DE6" w:rsidP="00364A36">
            <w:pPr>
              <w:spacing w:before="100"/>
              <w:jc w:val="center"/>
              <w:rPr>
                <w:rFonts w:ascii="Arial" w:hAnsi="Arial"/>
                <w:b/>
              </w:rPr>
            </w:pPr>
            <w:r>
              <w:rPr>
                <w:rFonts w:ascii="Arial" w:hAnsi="Arial"/>
                <w:b/>
              </w:rPr>
              <w:t>0</w:t>
            </w:r>
          </w:p>
        </w:tc>
        <w:tc>
          <w:tcPr>
            <w:tcW w:w="993" w:type="dxa"/>
          </w:tcPr>
          <w:p w14:paraId="62500559" w14:textId="77777777" w:rsidR="00CA0DE6" w:rsidRPr="00C958B5" w:rsidRDefault="00CA0DE6" w:rsidP="00364A36">
            <w:pPr>
              <w:spacing w:before="100"/>
              <w:jc w:val="center"/>
              <w:rPr>
                <w:rFonts w:ascii="Arial" w:hAnsi="Arial"/>
                <w:b/>
              </w:rPr>
            </w:pPr>
            <w:r>
              <w:rPr>
                <w:rFonts w:ascii="Arial" w:hAnsi="Arial"/>
                <w:b/>
              </w:rPr>
              <w:t>0</w:t>
            </w:r>
          </w:p>
        </w:tc>
        <w:tc>
          <w:tcPr>
            <w:tcW w:w="1143" w:type="dxa"/>
          </w:tcPr>
          <w:p w14:paraId="32EA1C25" w14:textId="77777777" w:rsidR="00CA0DE6" w:rsidRPr="00C958B5" w:rsidRDefault="00CA0DE6" w:rsidP="00364A36">
            <w:pPr>
              <w:spacing w:before="100"/>
              <w:jc w:val="center"/>
              <w:rPr>
                <w:rFonts w:ascii="Arial" w:hAnsi="Arial"/>
                <w:b/>
              </w:rPr>
            </w:pPr>
            <w:r>
              <w:rPr>
                <w:rFonts w:ascii="Arial" w:hAnsi="Arial"/>
                <w:b/>
              </w:rPr>
              <w:t>1.000.000</w:t>
            </w:r>
          </w:p>
        </w:tc>
        <w:tc>
          <w:tcPr>
            <w:tcW w:w="841" w:type="dxa"/>
          </w:tcPr>
          <w:p w14:paraId="5A469819" w14:textId="77777777" w:rsidR="00CA0DE6" w:rsidRPr="00C958B5" w:rsidRDefault="00CA0DE6" w:rsidP="00364A36">
            <w:pPr>
              <w:spacing w:before="100"/>
              <w:jc w:val="center"/>
              <w:rPr>
                <w:rFonts w:ascii="Arial" w:hAnsi="Arial"/>
                <w:b/>
              </w:rPr>
            </w:pPr>
            <w:r>
              <w:rPr>
                <w:rFonts w:ascii="Arial" w:hAnsi="Arial"/>
                <w:b/>
              </w:rPr>
              <w:t>0</w:t>
            </w:r>
          </w:p>
        </w:tc>
        <w:tc>
          <w:tcPr>
            <w:tcW w:w="992" w:type="dxa"/>
          </w:tcPr>
          <w:p w14:paraId="6145DD0F" w14:textId="77777777" w:rsidR="00CA0DE6" w:rsidRPr="00C958B5" w:rsidRDefault="00CA0DE6" w:rsidP="00364A36">
            <w:pPr>
              <w:spacing w:before="100"/>
              <w:jc w:val="center"/>
              <w:rPr>
                <w:rFonts w:ascii="Arial" w:hAnsi="Arial"/>
                <w:b/>
              </w:rPr>
            </w:pPr>
            <w:r>
              <w:rPr>
                <w:rFonts w:ascii="Arial" w:hAnsi="Arial"/>
                <w:b/>
              </w:rPr>
              <w:t>0</w:t>
            </w:r>
          </w:p>
        </w:tc>
        <w:tc>
          <w:tcPr>
            <w:tcW w:w="993" w:type="dxa"/>
          </w:tcPr>
          <w:p w14:paraId="503E6A74" w14:textId="77777777" w:rsidR="00CA0DE6" w:rsidRPr="00C958B5" w:rsidRDefault="00CA0DE6" w:rsidP="00364A36">
            <w:pPr>
              <w:spacing w:before="100"/>
              <w:jc w:val="center"/>
              <w:rPr>
                <w:rFonts w:ascii="Arial" w:hAnsi="Arial"/>
                <w:b/>
              </w:rPr>
            </w:pPr>
            <w:r>
              <w:rPr>
                <w:rFonts w:ascii="Arial" w:hAnsi="Arial"/>
                <w:b/>
              </w:rPr>
              <w:t>0</w:t>
            </w:r>
          </w:p>
        </w:tc>
        <w:tc>
          <w:tcPr>
            <w:tcW w:w="958" w:type="dxa"/>
          </w:tcPr>
          <w:p w14:paraId="0586D476" w14:textId="77777777" w:rsidR="00CA0DE6" w:rsidRPr="00C958B5" w:rsidRDefault="00CA0DE6" w:rsidP="00364A36">
            <w:pPr>
              <w:spacing w:before="100"/>
              <w:jc w:val="center"/>
              <w:rPr>
                <w:rFonts w:ascii="Arial" w:hAnsi="Arial"/>
                <w:b/>
              </w:rPr>
            </w:pPr>
            <w:r>
              <w:rPr>
                <w:rFonts w:ascii="Arial" w:hAnsi="Arial"/>
                <w:b/>
              </w:rPr>
              <w:t>0</w:t>
            </w:r>
          </w:p>
        </w:tc>
        <w:tc>
          <w:tcPr>
            <w:tcW w:w="1177" w:type="dxa"/>
          </w:tcPr>
          <w:p w14:paraId="2091710F" w14:textId="77777777" w:rsidR="00CA0DE6" w:rsidRPr="00C958B5" w:rsidRDefault="00CA0DE6" w:rsidP="00364A36">
            <w:pPr>
              <w:spacing w:before="100"/>
              <w:jc w:val="center"/>
              <w:rPr>
                <w:rFonts w:ascii="Arial" w:hAnsi="Arial"/>
                <w:b/>
              </w:rPr>
            </w:pPr>
            <w:r>
              <w:rPr>
                <w:rFonts w:ascii="Arial" w:hAnsi="Arial"/>
                <w:b/>
              </w:rPr>
              <w:t>1.000.000</w:t>
            </w:r>
          </w:p>
        </w:tc>
      </w:tr>
    </w:tbl>
    <w:p w14:paraId="6D8A0654" w14:textId="77777777" w:rsidR="00CA0DE6" w:rsidRDefault="00CA0DE6" w:rsidP="00CA0DE6">
      <w:pPr>
        <w:pStyle w:val="Textosinformato"/>
        <w:spacing w:before="120" w:after="120" w:line="360" w:lineRule="exact"/>
        <w:jc w:val="both"/>
        <w:rPr>
          <w:rFonts w:ascii="Arial" w:hAnsi="Arial" w:cs="Arial"/>
          <w:sz w:val="22"/>
          <w:szCs w:val="22"/>
        </w:rPr>
      </w:pPr>
    </w:p>
    <w:p w14:paraId="2C2707FA" w14:textId="77777777" w:rsidR="009C53BB" w:rsidRDefault="009C53BB" w:rsidP="009C53BB">
      <w:pPr>
        <w:pStyle w:val="Textosinformato"/>
        <w:spacing w:before="120" w:after="120" w:line="360" w:lineRule="exact"/>
        <w:jc w:val="both"/>
        <w:rPr>
          <w:rFonts w:ascii="Arial" w:hAnsi="Arial" w:cs="Arial"/>
          <w:sz w:val="22"/>
          <w:szCs w:val="22"/>
        </w:rPr>
      </w:pPr>
      <w:r>
        <w:rPr>
          <w:rFonts w:ascii="Arial" w:hAnsi="Arial" w:cs="Arial"/>
          <w:sz w:val="22"/>
          <w:szCs w:val="22"/>
        </w:rPr>
        <w:t>-</w:t>
      </w:r>
      <w:r w:rsidR="00CA0DE6" w:rsidRPr="00206F3A">
        <w:rPr>
          <w:rFonts w:ascii="Arial" w:hAnsi="Arial" w:cs="Arial"/>
          <w:sz w:val="22"/>
          <w:szCs w:val="22"/>
        </w:rPr>
        <w:t>Dirección General de Bellas Artes</w:t>
      </w:r>
      <w:r w:rsidR="00CA0DE6">
        <w:rPr>
          <w:rFonts w:ascii="Arial" w:hAnsi="Arial" w:cs="Arial"/>
          <w:sz w:val="22"/>
          <w:szCs w:val="22"/>
        </w:rPr>
        <w:t>, a través de la Subdirección General de Museos Estatales</w:t>
      </w:r>
      <w:r w:rsidR="00CA0DE6" w:rsidRPr="00206F3A">
        <w:rPr>
          <w:rFonts w:ascii="Arial" w:hAnsi="Arial" w:cs="Arial"/>
          <w:sz w:val="22"/>
          <w:szCs w:val="22"/>
        </w:rPr>
        <w:t>.</w:t>
      </w:r>
    </w:p>
    <w:p w14:paraId="77C346D0" w14:textId="1E75E6E1" w:rsidR="00CA0DE6" w:rsidRPr="009C53BB" w:rsidRDefault="009C53BB" w:rsidP="009C53BB">
      <w:pPr>
        <w:pStyle w:val="Textosinformato"/>
        <w:spacing w:before="120" w:after="120" w:line="360" w:lineRule="exact"/>
        <w:jc w:val="both"/>
        <w:rPr>
          <w:rStyle w:val="Textoennegrita"/>
          <w:rFonts w:ascii="Arial" w:hAnsi="Arial" w:cs="Arial"/>
          <w:b w:val="0"/>
          <w:bCs w:val="0"/>
          <w:sz w:val="22"/>
          <w:szCs w:val="22"/>
        </w:rPr>
      </w:pPr>
      <w:r w:rsidRPr="009C53BB">
        <w:rPr>
          <w:rFonts w:ascii="Arial" w:hAnsi="Arial" w:cs="Arial"/>
          <w:b/>
          <w:bCs/>
          <w:sz w:val="22"/>
          <w:szCs w:val="22"/>
        </w:rPr>
        <w:t>LINE</w:t>
      </w:r>
      <w:r w:rsidR="00CA0DE6" w:rsidRPr="009C53BB">
        <w:rPr>
          <w:rFonts w:ascii="Arial" w:hAnsi="Arial" w:cs="Arial"/>
          <w:b/>
          <w:bCs/>
          <w:sz w:val="22"/>
          <w:szCs w:val="22"/>
        </w:rPr>
        <w:t>AS DE ACTUACIÓN EN EL AÑO 2022</w:t>
      </w:r>
      <w:r w:rsidR="00CA0DE6" w:rsidRPr="009C53BB">
        <w:rPr>
          <w:rStyle w:val="Textoennegrita"/>
          <w:rFonts w:ascii="Arial" w:hAnsi="Arial" w:cs="Arial"/>
          <w:b w:val="0"/>
          <w:bCs w:val="0"/>
          <w:sz w:val="22"/>
          <w:szCs w:val="22"/>
        </w:rPr>
        <w:tab/>
      </w:r>
    </w:p>
    <w:p w14:paraId="25A45085" w14:textId="77777777" w:rsidR="009C53BB" w:rsidRDefault="00CA0DE6" w:rsidP="00CA0DE6">
      <w:pPr>
        <w:pStyle w:val="Textosinformato"/>
        <w:spacing w:before="120" w:after="120" w:line="360" w:lineRule="exact"/>
        <w:jc w:val="both"/>
        <w:rPr>
          <w:rFonts w:ascii="Arial" w:hAnsi="Arial" w:cs="Arial"/>
          <w:sz w:val="22"/>
          <w:szCs w:val="22"/>
        </w:rPr>
      </w:pPr>
      <w:r w:rsidRPr="00F35C83">
        <w:rPr>
          <w:rFonts w:ascii="Arial" w:hAnsi="Arial" w:cs="Arial"/>
          <w:sz w:val="22"/>
          <w:szCs w:val="22"/>
        </w:rPr>
        <w:t xml:space="preserve">En 2022 está prevista la publicación, tramitación y concesión de </w:t>
      </w:r>
      <w:r>
        <w:rPr>
          <w:rFonts w:ascii="Arial" w:hAnsi="Arial" w:cs="Arial"/>
          <w:sz w:val="22"/>
          <w:szCs w:val="22"/>
        </w:rPr>
        <w:t>esta línea de ayudas en concurrencia competitiva</w:t>
      </w:r>
      <w:r w:rsidRPr="00F35C83">
        <w:rPr>
          <w:rFonts w:ascii="Arial" w:hAnsi="Arial" w:cs="Arial"/>
          <w:sz w:val="22"/>
          <w:szCs w:val="22"/>
        </w:rPr>
        <w:t xml:space="preserve"> (entre enero y septiembre de 2022), por el importe total de la inversión (1.000.000€).</w:t>
      </w:r>
    </w:p>
    <w:p w14:paraId="749C44C5" w14:textId="77777777" w:rsidR="009C53BB" w:rsidRPr="009C53BB" w:rsidRDefault="009C53BB" w:rsidP="009C53BB">
      <w:pPr>
        <w:tabs>
          <w:tab w:val="left" w:pos="567"/>
          <w:tab w:val="left" w:pos="1418"/>
        </w:tabs>
        <w:spacing w:after="360" w:line="360" w:lineRule="exact"/>
        <w:jc w:val="both"/>
        <w:rPr>
          <w:rFonts w:ascii="Arial" w:hAnsi="Arial" w:cs="Arial"/>
          <w:b/>
          <w:sz w:val="22"/>
          <w:szCs w:val="22"/>
        </w:rPr>
      </w:pPr>
      <w:r w:rsidRPr="009C53BB">
        <w:rPr>
          <w:rFonts w:ascii="Arial" w:hAnsi="Arial" w:cs="Arial"/>
          <w:b/>
          <w:sz w:val="22"/>
          <w:szCs w:val="22"/>
        </w:rPr>
        <w:t>OBJETIVOS E INDICADORES DE SEGUIMIENTO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8"/>
      </w:tblGrid>
      <w:tr w:rsidR="009C53BB" w:rsidRPr="00741539" w14:paraId="7387BD91" w14:textId="77777777" w:rsidTr="00364A36">
        <w:trPr>
          <w:jc w:val="center"/>
        </w:trPr>
        <w:tc>
          <w:tcPr>
            <w:tcW w:w="5000" w:type="pct"/>
            <w:tcBorders>
              <w:top w:val="single" w:sz="12" w:space="0" w:color="auto"/>
              <w:left w:val="single" w:sz="12" w:space="0" w:color="auto"/>
              <w:bottom w:val="single" w:sz="12" w:space="0" w:color="auto"/>
              <w:right w:val="single" w:sz="12" w:space="0" w:color="auto"/>
            </w:tcBorders>
            <w:hideMark/>
          </w:tcPr>
          <w:p w14:paraId="2A074250" w14:textId="77777777" w:rsidR="009C53BB" w:rsidRPr="00741539" w:rsidRDefault="009C53BB" w:rsidP="00364A36">
            <w:pPr>
              <w:pStyle w:val="Activid-Obj-Indicador"/>
              <w:tabs>
                <w:tab w:val="left" w:pos="299"/>
              </w:tabs>
              <w:spacing w:before="60" w:after="60" w:line="240" w:lineRule="auto"/>
              <w:ind w:left="318" w:hanging="318"/>
              <w:jc w:val="center"/>
              <w:rPr>
                <w:rFonts w:ascii="Arial" w:hAnsi="Arial" w:cs="Arial"/>
                <w:sz w:val="16"/>
                <w:szCs w:val="16"/>
              </w:rPr>
            </w:pPr>
            <w:r w:rsidRPr="00741539">
              <w:rPr>
                <w:rFonts w:ascii="Arial" w:hAnsi="Arial"/>
                <w:b w:val="0"/>
                <w:sz w:val="16"/>
                <w:szCs w:val="16"/>
              </w:rPr>
              <w:br w:type="page"/>
            </w:r>
            <w:r w:rsidRPr="00741539">
              <w:rPr>
                <w:rFonts w:ascii="Arial" w:hAnsi="Arial" w:cs="Arial"/>
                <w:sz w:val="16"/>
                <w:szCs w:val="16"/>
              </w:rPr>
              <w:t>OBJETIVO / ACTIVIDAD</w:t>
            </w:r>
          </w:p>
        </w:tc>
      </w:tr>
      <w:tr w:rsidR="009C53BB" w:rsidRPr="00741539" w14:paraId="0D146575" w14:textId="77777777" w:rsidTr="00364A36">
        <w:trPr>
          <w:jc w:val="center"/>
        </w:trPr>
        <w:tc>
          <w:tcPr>
            <w:tcW w:w="5000" w:type="pct"/>
            <w:tcBorders>
              <w:top w:val="single" w:sz="12" w:space="0" w:color="auto"/>
              <w:left w:val="single" w:sz="12" w:space="0" w:color="auto"/>
              <w:bottom w:val="single" w:sz="12" w:space="0" w:color="auto"/>
              <w:right w:val="single" w:sz="12" w:space="0" w:color="auto"/>
            </w:tcBorders>
            <w:hideMark/>
          </w:tcPr>
          <w:p w14:paraId="398060F5" w14:textId="77777777" w:rsidR="009C53BB" w:rsidRPr="00741539" w:rsidRDefault="009C53BB" w:rsidP="00364A36">
            <w:pPr>
              <w:pStyle w:val="tabla"/>
              <w:keepNext/>
              <w:keepLines/>
              <w:tabs>
                <w:tab w:val="left" w:pos="284"/>
              </w:tabs>
              <w:spacing w:line="240" w:lineRule="auto"/>
              <w:ind w:left="341"/>
              <w:jc w:val="left"/>
              <w:rPr>
                <w:rFonts w:cs="Arial"/>
                <w:b/>
                <w:sz w:val="16"/>
                <w:szCs w:val="16"/>
              </w:rPr>
            </w:pPr>
          </w:p>
        </w:tc>
      </w:tr>
    </w:tbl>
    <w:p w14:paraId="6284F3CC" w14:textId="77777777" w:rsidR="009C53BB" w:rsidRPr="00741539" w:rsidRDefault="009C53BB" w:rsidP="009C53BB">
      <w:pPr>
        <w:jc w:val="both"/>
        <w:rPr>
          <w:rFonts w:ascii="Arial" w:hAnsi="Arial"/>
          <w:b/>
          <w:sz w:val="16"/>
          <w:szCs w:val="16"/>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4A0" w:firstRow="1" w:lastRow="0" w:firstColumn="1" w:lastColumn="0" w:noHBand="0" w:noVBand="1"/>
      </w:tblPr>
      <w:tblGrid>
        <w:gridCol w:w="3153"/>
        <w:gridCol w:w="880"/>
        <w:gridCol w:w="927"/>
        <w:gridCol w:w="1402"/>
        <w:gridCol w:w="936"/>
        <w:gridCol w:w="1632"/>
      </w:tblGrid>
      <w:tr w:rsidR="009C53BB" w:rsidRPr="00741539" w14:paraId="3A6775DD" w14:textId="77777777" w:rsidTr="00364A36">
        <w:trPr>
          <w:cantSplit/>
          <w:trHeight w:val="340"/>
          <w:jc w:val="center"/>
        </w:trPr>
        <w:tc>
          <w:tcPr>
            <w:tcW w:w="1765" w:type="pct"/>
            <w:vMerge w:val="restart"/>
            <w:tcBorders>
              <w:top w:val="single" w:sz="12" w:space="0" w:color="auto"/>
              <w:left w:val="single" w:sz="12" w:space="0" w:color="auto"/>
              <w:bottom w:val="single" w:sz="12" w:space="0" w:color="auto"/>
              <w:right w:val="single" w:sz="12" w:space="0" w:color="auto"/>
            </w:tcBorders>
            <w:vAlign w:val="center"/>
            <w:hideMark/>
          </w:tcPr>
          <w:p w14:paraId="2189BF17" w14:textId="77777777" w:rsidR="009C53BB" w:rsidRPr="00741539" w:rsidRDefault="009C53BB" w:rsidP="00364A36">
            <w:pPr>
              <w:pStyle w:val="tabla"/>
              <w:keepNext/>
              <w:keepLines/>
              <w:tabs>
                <w:tab w:val="left" w:pos="331"/>
              </w:tabs>
              <w:spacing w:after="0" w:line="240" w:lineRule="auto"/>
              <w:rPr>
                <w:rFonts w:cs="Arial"/>
                <w:b/>
                <w:sz w:val="16"/>
                <w:szCs w:val="16"/>
              </w:rPr>
            </w:pPr>
            <w:r w:rsidRPr="00741539">
              <w:rPr>
                <w:rFonts w:cs="Arial"/>
                <w:b/>
                <w:sz w:val="16"/>
                <w:szCs w:val="16"/>
              </w:rPr>
              <w:t>INDICADORES</w:t>
            </w:r>
          </w:p>
        </w:tc>
        <w:tc>
          <w:tcPr>
            <w:tcW w:w="1012" w:type="pct"/>
            <w:gridSpan w:val="2"/>
            <w:tcBorders>
              <w:top w:val="single" w:sz="12" w:space="0" w:color="auto"/>
              <w:left w:val="single" w:sz="12" w:space="0" w:color="auto"/>
              <w:bottom w:val="single" w:sz="12" w:space="0" w:color="auto"/>
              <w:right w:val="single" w:sz="12" w:space="0" w:color="auto"/>
            </w:tcBorders>
            <w:vAlign w:val="center"/>
            <w:hideMark/>
          </w:tcPr>
          <w:p w14:paraId="3C749100" w14:textId="77777777" w:rsidR="009C53BB" w:rsidRPr="00741539" w:rsidRDefault="009C53BB" w:rsidP="00364A36">
            <w:pPr>
              <w:pStyle w:val="tabla"/>
              <w:keepNext/>
              <w:keepLines/>
              <w:spacing w:line="240" w:lineRule="auto"/>
              <w:rPr>
                <w:rFonts w:cs="Arial"/>
                <w:b/>
                <w:sz w:val="16"/>
                <w:szCs w:val="16"/>
              </w:rPr>
            </w:pPr>
            <w:r w:rsidRPr="00741539">
              <w:rPr>
                <w:rFonts w:cs="Arial"/>
                <w:b/>
                <w:sz w:val="16"/>
                <w:szCs w:val="16"/>
              </w:rPr>
              <w:t>202</w:t>
            </w:r>
            <w:r>
              <w:rPr>
                <w:rFonts w:cs="Arial"/>
                <w:b/>
                <w:sz w:val="16"/>
                <w:szCs w:val="16"/>
              </w:rPr>
              <w:t>0</w:t>
            </w:r>
          </w:p>
        </w:tc>
        <w:tc>
          <w:tcPr>
            <w:tcW w:w="1309" w:type="pct"/>
            <w:gridSpan w:val="2"/>
            <w:tcBorders>
              <w:top w:val="single" w:sz="12" w:space="0" w:color="auto"/>
              <w:left w:val="single" w:sz="12" w:space="0" w:color="auto"/>
              <w:bottom w:val="single" w:sz="12" w:space="0" w:color="auto"/>
              <w:right w:val="single" w:sz="12" w:space="0" w:color="auto"/>
            </w:tcBorders>
            <w:vAlign w:val="center"/>
            <w:hideMark/>
          </w:tcPr>
          <w:p w14:paraId="5EEB76F4" w14:textId="77777777" w:rsidR="009C53BB" w:rsidRPr="00741539" w:rsidRDefault="009C53BB" w:rsidP="00364A36">
            <w:pPr>
              <w:pStyle w:val="tabla"/>
              <w:keepNext/>
              <w:keepLines/>
              <w:spacing w:line="240" w:lineRule="auto"/>
              <w:rPr>
                <w:rFonts w:cs="Arial"/>
                <w:b/>
                <w:sz w:val="16"/>
                <w:szCs w:val="16"/>
              </w:rPr>
            </w:pPr>
            <w:r w:rsidRPr="00741539">
              <w:rPr>
                <w:rFonts w:cs="Arial"/>
                <w:b/>
                <w:sz w:val="16"/>
                <w:szCs w:val="16"/>
              </w:rPr>
              <w:t>202</w:t>
            </w:r>
            <w:r>
              <w:rPr>
                <w:rFonts w:cs="Arial"/>
                <w:b/>
                <w:sz w:val="16"/>
                <w:szCs w:val="16"/>
              </w:rPr>
              <w:t>1</w:t>
            </w:r>
          </w:p>
        </w:tc>
        <w:tc>
          <w:tcPr>
            <w:tcW w:w="914" w:type="pct"/>
            <w:tcBorders>
              <w:top w:val="single" w:sz="12" w:space="0" w:color="auto"/>
              <w:left w:val="single" w:sz="12" w:space="0" w:color="auto"/>
              <w:bottom w:val="single" w:sz="12" w:space="0" w:color="auto"/>
              <w:right w:val="single" w:sz="12" w:space="0" w:color="auto"/>
            </w:tcBorders>
            <w:vAlign w:val="center"/>
            <w:hideMark/>
          </w:tcPr>
          <w:p w14:paraId="0A3F5333" w14:textId="77777777" w:rsidR="009C53BB" w:rsidRPr="00741539" w:rsidRDefault="009C53BB" w:rsidP="00364A36">
            <w:pPr>
              <w:pStyle w:val="tabla"/>
              <w:keepNext/>
              <w:keepLines/>
              <w:spacing w:line="240" w:lineRule="auto"/>
              <w:rPr>
                <w:rFonts w:cs="Arial"/>
                <w:b/>
                <w:sz w:val="16"/>
                <w:szCs w:val="16"/>
              </w:rPr>
            </w:pPr>
            <w:r w:rsidRPr="00741539">
              <w:rPr>
                <w:rFonts w:cs="Arial"/>
                <w:b/>
                <w:sz w:val="16"/>
                <w:szCs w:val="16"/>
              </w:rPr>
              <w:t>202</w:t>
            </w:r>
            <w:r>
              <w:rPr>
                <w:rFonts w:cs="Arial"/>
                <w:b/>
                <w:sz w:val="16"/>
                <w:szCs w:val="16"/>
              </w:rPr>
              <w:t>2</w:t>
            </w:r>
          </w:p>
        </w:tc>
      </w:tr>
      <w:tr w:rsidR="009C53BB" w:rsidRPr="00741539" w14:paraId="66ECE8C2" w14:textId="77777777" w:rsidTr="00364A36">
        <w:trPr>
          <w:cantSplit/>
          <w:jc w:val="center"/>
        </w:trPr>
        <w:tc>
          <w:tcPr>
            <w:tcW w:w="1765" w:type="pct"/>
            <w:vMerge/>
            <w:tcBorders>
              <w:top w:val="single" w:sz="12" w:space="0" w:color="auto"/>
              <w:left w:val="single" w:sz="12" w:space="0" w:color="auto"/>
              <w:bottom w:val="single" w:sz="12" w:space="0" w:color="auto"/>
              <w:right w:val="single" w:sz="12" w:space="0" w:color="auto"/>
            </w:tcBorders>
            <w:vAlign w:val="center"/>
            <w:hideMark/>
          </w:tcPr>
          <w:p w14:paraId="2E216AD0" w14:textId="77777777" w:rsidR="009C53BB" w:rsidRPr="00741539" w:rsidRDefault="009C53BB" w:rsidP="00364A36">
            <w:pPr>
              <w:rPr>
                <w:rFonts w:ascii="Arial" w:hAnsi="Arial" w:cs="Arial"/>
                <w:b/>
                <w:sz w:val="16"/>
                <w:szCs w:val="16"/>
              </w:rPr>
            </w:pPr>
          </w:p>
        </w:tc>
        <w:tc>
          <w:tcPr>
            <w:tcW w:w="493" w:type="pct"/>
            <w:tcBorders>
              <w:top w:val="single" w:sz="12" w:space="0" w:color="auto"/>
              <w:left w:val="single" w:sz="12" w:space="0" w:color="auto"/>
              <w:bottom w:val="single" w:sz="12" w:space="0" w:color="auto"/>
              <w:right w:val="single" w:sz="12" w:space="0" w:color="auto"/>
            </w:tcBorders>
            <w:vAlign w:val="center"/>
            <w:hideMark/>
          </w:tcPr>
          <w:p w14:paraId="530B8AFF" w14:textId="77777777" w:rsidR="009C53BB" w:rsidRPr="00741539" w:rsidRDefault="009C53BB" w:rsidP="00364A36">
            <w:pPr>
              <w:spacing w:before="60" w:after="60"/>
              <w:jc w:val="center"/>
              <w:rPr>
                <w:rFonts w:ascii="Arial" w:hAnsi="Arial" w:cs="Arial"/>
                <w:b/>
                <w:sz w:val="16"/>
                <w:szCs w:val="16"/>
              </w:rPr>
            </w:pPr>
            <w:r w:rsidRPr="00741539">
              <w:rPr>
                <w:rFonts w:ascii="Arial" w:hAnsi="Arial" w:cs="Arial"/>
                <w:b/>
                <w:sz w:val="16"/>
                <w:szCs w:val="16"/>
              </w:rPr>
              <w:t>Presu-puestado</w:t>
            </w:r>
          </w:p>
        </w:tc>
        <w:tc>
          <w:tcPr>
            <w:tcW w:w="519" w:type="pct"/>
            <w:tcBorders>
              <w:top w:val="single" w:sz="12" w:space="0" w:color="auto"/>
              <w:left w:val="single" w:sz="12" w:space="0" w:color="auto"/>
              <w:bottom w:val="single" w:sz="12" w:space="0" w:color="auto"/>
              <w:right w:val="single" w:sz="12" w:space="0" w:color="auto"/>
            </w:tcBorders>
            <w:vAlign w:val="center"/>
            <w:hideMark/>
          </w:tcPr>
          <w:p w14:paraId="7CE045E1" w14:textId="77777777" w:rsidR="009C53BB" w:rsidRPr="00741539" w:rsidRDefault="009C53BB" w:rsidP="00364A36">
            <w:pPr>
              <w:keepNext/>
              <w:keepLines/>
              <w:spacing w:before="60" w:after="60"/>
              <w:ind w:right="20"/>
              <w:jc w:val="center"/>
              <w:rPr>
                <w:rFonts w:ascii="Arial" w:hAnsi="Arial" w:cs="Arial"/>
                <w:b/>
                <w:sz w:val="16"/>
                <w:szCs w:val="16"/>
              </w:rPr>
            </w:pPr>
            <w:r w:rsidRPr="00741539">
              <w:rPr>
                <w:rFonts w:ascii="Arial" w:hAnsi="Arial" w:cs="Arial"/>
                <w:b/>
                <w:sz w:val="16"/>
                <w:szCs w:val="16"/>
              </w:rPr>
              <w:t>Realizado</w:t>
            </w:r>
          </w:p>
        </w:tc>
        <w:tc>
          <w:tcPr>
            <w:tcW w:w="785" w:type="pct"/>
            <w:tcBorders>
              <w:top w:val="single" w:sz="12" w:space="0" w:color="auto"/>
              <w:left w:val="single" w:sz="12" w:space="0" w:color="auto"/>
              <w:bottom w:val="single" w:sz="12" w:space="0" w:color="auto"/>
              <w:right w:val="single" w:sz="12" w:space="0" w:color="auto"/>
            </w:tcBorders>
            <w:vAlign w:val="center"/>
            <w:hideMark/>
          </w:tcPr>
          <w:p w14:paraId="42E5C27F" w14:textId="77777777" w:rsidR="009C53BB" w:rsidRPr="00741539" w:rsidRDefault="009C53BB" w:rsidP="00364A36">
            <w:pPr>
              <w:spacing w:before="60" w:after="60"/>
              <w:jc w:val="center"/>
              <w:rPr>
                <w:rFonts w:ascii="Arial" w:hAnsi="Arial" w:cs="Arial"/>
                <w:b/>
                <w:sz w:val="16"/>
                <w:szCs w:val="16"/>
              </w:rPr>
            </w:pPr>
            <w:r w:rsidRPr="00741539">
              <w:rPr>
                <w:rFonts w:ascii="Arial" w:hAnsi="Arial" w:cs="Arial"/>
                <w:b/>
                <w:sz w:val="16"/>
                <w:szCs w:val="16"/>
              </w:rPr>
              <w:t>Presupuestado</w:t>
            </w:r>
          </w:p>
        </w:tc>
        <w:tc>
          <w:tcPr>
            <w:tcW w:w="524" w:type="pct"/>
            <w:tcBorders>
              <w:top w:val="single" w:sz="12" w:space="0" w:color="auto"/>
              <w:left w:val="single" w:sz="12" w:space="0" w:color="auto"/>
              <w:bottom w:val="single" w:sz="12" w:space="0" w:color="auto"/>
              <w:right w:val="single" w:sz="12" w:space="0" w:color="auto"/>
            </w:tcBorders>
            <w:vAlign w:val="center"/>
            <w:hideMark/>
          </w:tcPr>
          <w:p w14:paraId="0363626C" w14:textId="77777777" w:rsidR="009C53BB" w:rsidRPr="00741539" w:rsidRDefault="009C53BB" w:rsidP="00364A36">
            <w:pPr>
              <w:keepNext/>
              <w:keepLines/>
              <w:spacing w:before="60" w:after="60"/>
              <w:ind w:right="20"/>
              <w:jc w:val="center"/>
              <w:rPr>
                <w:rFonts w:ascii="Arial" w:hAnsi="Arial" w:cs="Arial"/>
                <w:b/>
                <w:sz w:val="16"/>
                <w:szCs w:val="16"/>
              </w:rPr>
            </w:pPr>
            <w:r w:rsidRPr="00741539">
              <w:rPr>
                <w:rFonts w:ascii="Arial" w:hAnsi="Arial" w:cs="Arial"/>
                <w:b/>
                <w:sz w:val="16"/>
                <w:szCs w:val="16"/>
              </w:rPr>
              <w:t>Ejecución prevista</w:t>
            </w:r>
          </w:p>
        </w:tc>
        <w:tc>
          <w:tcPr>
            <w:tcW w:w="914" w:type="pct"/>
            <w:tcBorders>
              <w:top w:val="single" w:sz="12" w:space="0" w:color="auto"/>
              <w:left w:val="single" w:sz="12" w:space="0" w:color="auto"/>
              <w:bottom w:val="single" w:sz="12" w:space="0" w:color="auto"/>
              <w:right w:val="single" w:sz="12" w:space="0" w:color="auto"/>
            </w:tcBorders>
            <w:vAlign w:val="center"/>
            <w:hideMark/>
          </w:tcPr>
          <w:p w14:paraId="16C38C5F" w14:textId="77777777" w:rsidR="009C53BB" w:rsidRPr="00741539" w:rsidRDefault="009C53BB" w:rsidP="00364A36">
            <w:pPr>
              <w:spacing w:before="60" w:after="60"/>
              <w:jc w:val="center"/>
              <w:rPr>
                <w:rFonts w:ascii="Arial" w:hAnsi="Arial" w:cs="Arial"/>
                <w:b/>
                <w:sz w:val="16"/>
                <w:szCs w:val="16"/>
              </w:rPr>
            </w:pPr>
            <w:r w:rsidRPr="00741539">
              <w:rPr>
                <w:rFonts w:ascii="Arial" w:hAnsi="Arial" w:cs="Arial"/>
                <w:b/>
                <w:sz w:val="16"/>
                <w:szCs w:val="16"/>
              </w:rPr>
              <w:t>Presupuestado</w:t>
            </w:r>
          </w:p>
        </w:tc>
      </w:tr>
      <w:tr w:rsidR="009C53BB" w:rsidRPr="00741539" w14:paraId="0E6238E8" w14:textId="77777777" w:rsidTr="00364A36">
        <w:trPr>
          <w:cantSplit/>
          <w:trHeight w:val="20"/>
          <w:jc w:val="center"/>
        </w:trPr>
        <w:tc>
          <w:tcPr>
            <w:tcW w:w="1765" w:type="pct"/>
            <w:tcBorders>
              <w:top w:val="nil"/>
              <w:left w:val="single" w:sz="12" w:space="0" w:color="auto"/>
              <w:bottom w:val="nil"/>
              <w:right w:val="single" w:sz="12" w:space="0" w:color="auto"/>
            </w:tcBorders>
            <w:vAlign w:val="bottom"/>
            <w:hideMark/>
          </w:tcPr>
          <w:p w14:paraId="29AA48EC" w14:textId="77777777" w:rsidR="009C53BB" w:rsidRPr="00741539" w:rsidRDefault="009C53BB" w:rsidP="00364A36">
            <w:pPr>
              <w:spacing w:before="60"/>
              <w:ind w:left="289" w:hanging="227"/>
              <w:rPr>
                <w:rFonts w:ascii="Arial" w:hAnsi="Arial" w:cs="Arial"/>
                <w:sz w:val="16"/>
                <w:szCs w:val="16"/>
              </w:rPr>
            </w:pPr>
            <w:r w:rsidRPr="00741539">
              <w:rPr>
                <w:rFonts w:ascii="Arial" w:hAnsi="Arial" w:cs="Arial"/>
                <w:sz w:val="16"/>
                <w:szCs w:val="16"/>
              </w:rPr>
              <w:t>1.</w:t>
            </w:r>
            <w:r w:rsidRPr="00741539">
              <w:rPr>
                <w:rFonts w:ascii="Arial" w:hAnsi="Arial" w:cs="Arial"/>
                <w:sz w:val="16"/>
                <w:szCs w:val="16"/>
              </w:rPr>
              <w:tab/>
              <w:t>Número solicitudes.</w:t>
            </w:r>
          </w:p>
          <w:p w14:paraId="04BC5589" w14:textId="77777777" w:rsidR="009C53BB" w:rsidRPr="00741539" w:rsidRDefault="009C53BB" w:rsidP="00364A36">
            <w:pPr>
              <w:tabs>
                <w:tab w:val="left" w:pos="0"/>
              </w:tabs>
              <w:ind w:right="108"/>
              <w:jc w:val="right"/>
              <w:rPr>
                <w:rFonts w:ascii="Arial" w:hAnsi="Arial" w:cs="Arial"/>
                <w:sz w:val="16"/>
                <w:szCs w:val="16"/>
              </w:rPr>
            </w:pPr>
            <w:r w:rsidRPr="00741539">
              <w:rPr>
                <w:rFonts w:ascii="Arial" w:hAnsi="Arial" w:cs="Arial"/>
                <w:i/>
                <w:iCs/>
                <w:sz w:val="16"/>
                <w:szCs w:val="16"/>
              </w:rPr>
              <w:t>(Número)</w:t>
            </w:r>
          </w:p>
        </w:tc>
        <w:tc>
          <w:tcPr>
            <w:tcW w:w="493" w:type="pct"/>
            <w:tcBorders>
              <w:top w:val="nil"/>
              <w:left w:val="single" w:sz="12" w:space="0" w:color="auto"/>
              <w:bottom w:val="nil"/>
              <w:right w:val="single" w:sz="12" w:space="0" w:color="auto"/>
            </w:tcBorders>
            <w:vAlign w:val="bottom"/>
          </w:tcPr>
          <w:p w14:paraId="482A2D67" w14:textId="77777777" w:rsidR="009C53BB" w:rsidRPr="00741539" w:rsidRDefault="009C53BB" w:rsidP="00364A36">
            <w:pPr>
              <w:tabs>
                <w:tab w:val="left" w:pos="0"/>
              </w:tabs>
              <w:ind w:right="108"/>
              <w:jc w:val="center"/>
              <w:rPr>
                <w:rFonts w:ascii="Arial" w:hAnsi="Arial" w:cs="Arial"/>
                <w:sz w:val="16"/>
                <w:szCs w:val="16"/>
              </w:rPr>
            </w:pPr>
            <w:r w:rsidRPr="00741539">
              <w:rPr>
                <w:rFonts w:ascii="Arial" w:hAnsi="Arial" w:cs="Arial"/>
                <w:sz w:val="16"/>
                <w:szCs w:val="16"/>
              </w:rPr>
              <w:t>-</w:t>
            </w:r>
          </w:p>
        </w:tc>
        <w:tc>
          <w:tcPr>
            <w:tcW w:w="519" w:type="pct"/>
            <w:tcBorders>
              <w:top w:val="nil"/>
              <w:left w:val="single" w:sz="12" w:space="0" w:color="auto"/>
              <w:bottom w:val="nil"/>
              <w:right w:val="single" w:sz="12" w:space="0" w:color="auto"/>
            </w:tcBorders>
            <w:vAlign w:val="bottom"/>
          </w:tcPr>
          <w:p w14:paraId="151CB0F2" w14:textId="77777777" w:rsidR="009C53BB" w:rsidRPr="00741539" w:rsidRDefault="009C53BB" w:rsidP="00364A36">
            <w:pPr>
              <w:tabs>
                <w:tab w:val="left" w:pos="0"/>
              </w:tabs>
              <w:ind w:right="108"/>
              <w:jc w:val="center"/>
              <w:rPr>
                <w:rFonts w:ascii="Arial" w:hAnsi="Arial" w:cs="Arial"/>
                <w:sz w:val="16"/>
                <w:szCs w:val="16"/>
              </w:rPr>
            </w:pPr>
            <w:r w:rsidRPr="00741539">
              <w:rPr>
                <w:rFonts w:ascii="Arial" w:hAnsi="Arial" w:cs="Arial"/>
                <w:sz w:val="16"/>
                <w:szCs w:val="16"/>
              </w:rPr>
              <w:t>-</w:t>
            </w:r>
          </w:p>
        </w:tc>
        <w:tc>
          <w:tcPr>
            <w:tcW w:w="785" w:type="pct"/>
            <w:tcBorders>
              <w:top w:val="nil"/>
              <w:left w:val="single" w:sz="12" w:space="0" w:color="auto"/>
              <w:bottom w:val="nil"/>
              <w:right w:val="single" w:sz="12" w:space="0" w:color="auto"/>
            </w:tcBorders>
            <w:vAlign w:val="bottom"/>
          </w:tcPr>
          <w:p w14:paraId="08BCF64E" w14:textId="77777777" w:rsidR="009C53BB" w:rsidRPr="00741539" w:rsidRDefault="009C53BB" w:rsidP="00364A36">
            <w:pPr>
              <w:tabs>
                <w:tab w:val="left" w:pos="0"/>
              </w:tabs>
              <w:ind w:right="108"/>
              <w:jc w:val="center"/>
              <w:rPr>
                <w:rFonts w:ascii="Arial" w:hAnsi="Arial" w:cs="Arial"/>
                <w:sz w:val="16"/>
                <w:szCs w:val="16"/>
              </w:rPr>
            </w:pPr>
            <w:r>
              <w:rPr>
                <w:rFonts w:ascii="Arial" w:hAnsi="Arial" w:cs="Arial"/>
                <w:sz w:val="16"/>
                <w:szCs w:val="16"/>
              </w:rPr>
              <w:t>-</w:t>
            </w:r>
          </w:p>
        </w:tc>
        <w:tc>
          <w:tcPr>
            <w:tcW w:w="524" w:type="pct"/>
            <w:tcBorders>
              <w:top w:val="nil"/>
              <w:left w:val="single" w:sz="12" w:space="0" w:color="auto"/>
              <w:bottom w:val="nil"/>
              <w:right w:val="single" w:sz="12" w:space="0" w:color="auto"/>
            </w:tcBorders>
            <w:vAlign w:val="bottom"/>
          </w:tcPr>
          <w:p w14:paraId="5441BF43" w14:textId="77777777" w:rsidR="009C53BB" w:rsidRPr="00741539" w:rsidRDefault="009C53BB" w:rsidP="00364A36">
            <w:pPr>
              <w:tabs>
                <w:tab w:val="left" w:pos="0"/>
              </w:tabs>
              <w:ind w:right="108"/>
              <w:jc w:val="center"/>
              <w:rPr>
                <w:rFonts w:ascii="Arial" w:hAnsi="Arial" w:cs="Arial"/>
                <w:sz w:val="16"/>
                <w:szCs w:val="16"/>
              </w:rPr>
            </w:pPr>
            <w:r>
              <w:rPr>
                <w:rFonts w:ascii="Arial" w:hAnsi="Arial" w:cs="Arial"/>
                <w:sz w:val="16"/>
                <w:szCs w:val="16"/>
              </w:rPr>
              <w:t>-</w:t>
            </w:r>
          </w:p>
        </w:tc>
        <w:tc>
          <w:tcPr>
            <w:tcW w:w="914" w:type="pct"/>
            <w:tcBorders>
              <w:top w:val="nil"/>
              <w:left w:val="single" w:sz="12" w:space="0" w:color="auto"/>
              <w:bottom w:val="nil"/>
              <w:right w:val="single" w:sz="12" w:space="0" w:color="auto"/>
            </w:tcBorders>
            <w:vAlign w:val="bottom"/>
          </w:tcPr>
          <w:p w14:paraId="79535EA1" w14:textId="77777777" w:rsidR="009C53BB" w:rsidRPr="00741539" w:rsidRDefault="009C53BB" w:rsidP="00364A36">
            <w:pPr>
              <w:tabs>
                <w:tab w:val="left" w:pos="0"/>
              </w:tabs>
              <w:ind w:right="108"/>
              <w:jc w:val="center"/>
              <w:rPr>
                <w:rFonts w:ascii="Arial" w:hAnsi="Arial" w:cs="Arial"/>
                <w:sz w:val="16"/>
                <w:szCs w:val="16"/>
              </w:rPr>
            </w:pPr>
            <w:r>
              <w:rPr>
                <w:rFonts w:ascii="Arial" w:hAnsi="Arial" w:cs="Arial"/>
                <w:sz w:val="16"/>
                <w:szCs w:val="16"/>
              </w:rPr>
              <w:t>300</w:t>
            </w:r>
          </w:p>
        </w:tc>
      </w:tr>
      <w:tr w:rsidR="009C53BB" w:rsidRPr="00741539" w14:paraId="1E987DC2" w14:textId="77777777" w:rsidTr="00364A36">
        <w:trPr>
          <w:cantSplit/>
          <w:trHeight w:val="20"/>
          <w:jc w:val="center"/>
        </w:trPr>
        <w:tc>
          <w:tcPr>
            <w:tcW w:w="1765" w:type="pct"/>
            <w:tcBorders>
              <w:top w:val="nil"/>
              <w:left w:val="single" w:sz="12" w:space="0" w:color="auto"/>
              <w:bottom w:val="nil"/>
              <w:right w:val="single" w:sz="12" w:space="0" w:color="auto"/>
            </w:tcBorders>
            <w:vAlign w:val="bottom"/>
            <w:hideMark/>
          </w:tcPr>
          <w:p w14:paraId="692DDDD7" w14:textId="77777777" w:rsidR="009C53BB" w:rsidRPr="00741539" w:rsidRDefault="009C53BB" w:rsidP="00364A36">
            <w:pPr>
              <w:spacing w:before="60"/>
              <w:ind w:left="289" w:hanging="227"/>
              <w:rPr>
                <w:rFonts w:ascii="Arial" w:hAnsi="Arial" w:cs="Arial"/>
                <w:sz w:val="16"/>
                <w:szCs w:val="16"/>
              </w:rPr>
            </w:pPr>
            <w:r w:rsidRPr="00741539">
              <w:rPr>
                <w:rFonts w:ascii="Arial" w:hAnsi="Arial" w:cs="Arial"/>
                <w:sz w:val="16"/>
                <w:szCs w:val="16"/>
              </w:rPr>
              <w:t>2.</w:t>
            </w:r>
            <w:r w:rsidRPr="00741539">
              <w:rPr>
                <w:rFonts w:ascii="Arial" w:hAnsi="Arial" w:cs="Arial"/>
                <w:sz w:val="16"/>
                <w:szCs w:val="16"/>
              </w:rPr>
              <w:tab/>
              <w:t>Número beneficiarios.</w:t>
            </w:r>
          </w:p>
          <w:p w14:paraId="1FA47ED6" w14:textId="77777777" w:rsidR="009C53BB" w:rsidRPr="00741539" w:rsidRDefault="009C53BB" w:rsidP="00364A36">
            <w:pPr>
              <w:tabs>
                <w:tab w:val="left" w:pos="0"/>
              </w:tabs>
              <w:ind w:right="108"/>
              <w:jc w:val="right"/>
              <w:rPr>
                <w:rFonts w:cs="Arial"/>
                <w:i/>
                <w:sz w:val="16"/>
                <w:szCs w:val="16"/>
                <w:lang w:val="es-ES"/>
              </w:rPr>
            </w:pPr>
            <w:r w:rsidRPr="00741539">
              <w:rPr>
                <w:rFonts w:ascii="Arial" w:hAnsi="Arial" w:cs="Arial"/>
                <w:i/>
                <w:iCs/>
                <w:sz w:val="16"/>
                <w:szCs w:val="16"/>
              </w:rPr>
              <w:t>(Número exposiciones</w:t>
            </w:r>
            <w:r w:rsidRPr="00741539">
              <w:rPr>
                <w:rFonts w:cs="Arial"/>
                <w:i/>
                <w:iCs/>
                <w:sz w:val="16"/>
                <w:szCs w:val="16"/>
              </w:rPr>
              <w:t>)</w:t>
            </w:r>
          </w:p>
        </w:tc>
        <w:tc>
          <w:tcPr>
            <w:tcW w:w="493" w:type="pct"/>
            <w:tcBorders>
              <w:top w:val="nil"/>
              <w:left w:val="single" w:sz="12" w:space="0" w:color="auto"/>
              <w:bottom w:val="nil"/>
              <w:right w:val="single" w:sz="12" w:space="0" w:color="auto"/>
            </w:tcBorders>
            <w:vAlign w:val="bottom"/>
          </w:tcPr>
          <w:p w14:paraId="04A2A9A5" w14:textId="77777777" w:rsidR="009C53BB" w:rsidRPr="00741539" w:rsidRDefault="009C53BB" w:rsidP="00364A36">
            <w:pPr>
              <w:tabs>
                <w:tab w:val="left" w:pos="0"/>
              </w:tabs>
              <w:ind w:right="108"/>
              <w:jc w:val="center"/>
              <w:rPr>
                <w:rFonts w:ascii="Arial" w:hAnsi="Arial" w:cs="Arial"/>
                <w:sz w:val="16"/>
                <w:szCs w:val="16"/>
              </w:rPr>
            </w:pPr>
            <w:r w:rsidRPr="00741539">
              <w:rPr>
                <w:rFonts w:ascii="Arial" w:hAnsi="Arial" w:cs="Arial"/>
                <w:sz w:val="16"/>
                <w:szCs w:val="16"/>
              </w:rPr>
              <w:t>-</w:t>
            </w:r>
          </w:p>
        </w:tc>
        <w:tc>
          <w:tcPr>
            <w:tcW w:w="519" w:type="pct"/>
            <w:tcBorders>
              <w:top w:val="nil"/>
              <w:left w:val="single" w:sz="12" w:space="0" w:color="auto"/>
              <w:bottom w:val="nil"/>
              <w:right w:val="single" w:sz="12" w:space="0" w:color="auto"/>
            </w:tcBorders>
            <w:vAlign w:val="bottom"/>
          </w:tcPr>
          <w:p w14:paraId="6F52C082" w14:textId="77777777" w:rsidR="009C53BB" w:rsidRPr="00741539" w:rsidRDefault="009C53BB" w:rsidP="00364A36">
            <w:pPr>
              <w:tabs>
                <w:tab w:val="left" w:pos="0"/>
              </w:tabs>
              <w:ind w:right="108"/>
              <w:jc w:val="center"/>
              <w:rPr>
                <w:rFonts w:ascii="Arial" w:hAnsi="Arial" w:cs="Arial"/>
                <w:sz w:val="16"/>
                <w:szCs w:val="16"/>
              </w:rPr>
            </w:pPr>
            <w:r w:rsidRPr="00741539">
              <w:rPr>
                <w:rFonts w:ascii="Arial" w:hAnsi="Arial" w:cs="Arial"/>
                <w:sz w:val="16"/>
                <w:szCs w:val="16"/>
              </w:rPr>
              <w:t>-</w:t>
            </w:r>
          </w:p>
        </w:tc>
        <w:tc>
          <w:tcPr>
            <w:tcW w:w="785" w:type="pct"/>
            <w:tcBorders>
              <w:top w:val="nil"/>
              <w:left w:val="single" w:sz="12" w:space="0" w:color="auto"/>
              <w:bottom w:val="nil"/>
              <w:right w:val="single" w:sz="12" w:space="0" w:color="auto"/>
            </w:tcBorders>
            <w:vAlign w:val="bottom"/>
          </w:tcPr>
          <w:p w14:paraId="54B02373" w14:textId="77777777" w:rsidR="009C53BB" w:rsidRPr="00741539" w:rsidRDefault="009C53BB" w:rsidP="00364A36">
            <w:pPr>
              <w:tabs>
                <w:tab w:val="left" w:pos="0"/>
              </w:tabs>
              <w:ind w:right="108"/>
              <w:jc w:val="center"/>
              <w:rPr>
                <w:rFonts w:ascii="Arial" w:hAnsi="Arial" w:cs="Arial"/>
                <w:sz w:val="16"/>
                <w:szCs w:val="16"/>
              </w:rPr>
            </w:pPr>
            <w:r>
              <w:rPr>
                <w:rFonts w:ascii="Arial" w:hAnsi="Arial" w:cs="Arial"/>
                <w:sz w:val="16"/>
                <w:szCs w:val="16"/>
              </w:rPr>
              <w:t>-</w:t>
            </w:r>
          </w:p>
        </w:tc>
        <w:tc>
          <w:tcPr>
            <w:tcW w:w="524" w:type="pct"/>
            <w:tcBorders>
              <w:top w:val="nil"/>
              <w:left w:val="single" w:sz="12" w:space="0" w:color="auto"/>
              <w:bottom w:val="nil"/>
              <w:right w:val="single" w:sz="12" w:space="0" w:color="auto"/>
            </w:tcBorders>
            <w:vAlign w:val="bottom"/>
          </w:tcPr>
          <w:p w14:paraId="044CE619" w14:textId="77777777" w:rsidR="009C53BB" w:rsidRPr="00741539" w:rsidRDefault="009C53BB" w:rsidP="00364A36">
            <w:pPr>
              <w:tabs>
                <w:tab w:val="left" w:pos="0"/>
              </w:tabs>
              <w:ind w:right="108"/>
              <w:jc w:val="center"/>
              <w:rPr>
                <w:rFonts w:ascii="Arial" w:hAnsi="Arial" w:cs="Arial"/>
                <w:sz w:val="16"/>
                <w:szCs w:val="16"/>
              </w:rPr>
            </w:pPr>
            <w:r>
              <w:rPr>
                <w:rFonts w:ascii="Arial" w:hAnsi="Arial" w:cs="Arial"/>
                <w:sz w:val="16"/>
                <w:szCs w:val="16"/>
              </w:rPr>
              <w:t>-</w:t>
            </w:r>
          </w:p>
        </w:tc>
        <w:tc>
          <w:tcPr>
            <w:tcW w:w="914" w:type="pct"/>
            <w:tcBorders>
              <w:top w:val="nil"/>
              <w:left w:val="single" w:sz="12" w:space="0" w:color="auto"/>
              <w:bottom w:val="nil"/>
              <w:right w:val="single" w:sz="12" w:space="0" w:color="auto"/>
            </w:tcBorders>
            <w:vAlign w:val="bottom"/>
          </w:tcPr>
          <w:p w14:paraId="1523EF1A" w14:textId="77777777" w:rsidR="009C53BB" w:rsidRPr="00741539" w:rsidRDefault="009C53BB" w:rsidP="00364A36">
            <w:pPr>
              <w:tabs>
                <w:tab w:val="left" w:pos="0"/>
              </w:tabs>
              <w:ind w:right="108"/>
              <w:jc w:val="center"/>
              <w:rPr>
                <w:rFonts w:ascii="Arial" w:hAnsi="Arial" w:cs="Arial"/>
                <w:sz w:val="16"/>
                <w:szCs w:val="16"/>
              </w:rPr>
            </w:pPr>
            <w:r>
              <w:rPr>
                <w:rFonts w:ascii="Arial" w:hAnsi="Arial" w:cs="Arial"/>
                <w:sz w:val="16"/>
                <w:szCs w:val="16"/>
              </w:rPr>
              <w:t>250</w:t>
            </w:r>
          </w:p>
        </w:tc>
      </w:tr>
      <w:tr w:rsidR="009C53BB" w:rsidRPr="00741539" w14:paraId="70519F76" w14:textId="77777777" w:rsidTr="00364A36">
        <w:trPr>
          <w:cantSplit/>
          <w:trHeight w:val="20"/>
          <w:jc w:val="center"/>
        </w:trPr>
        <w:tc>
          <w:tcPr>
            <w:tcW w:w="1765" w:type="pct"/>
            <w:tcBorders>
              <w:top w:val="nil"/>
              <w:left w:val="single" w:sz="12" w:space="0" w:color="auto"/>
              <w:bottom w:val="single" w:sz="12" w:space="0" w:color="auto"/>
              <w:right w:val="single" w:sz="12" w:space="0" w:color="auto"/>
            </w:tcBorders>
            <w:vAlign w:val="bottom"/>
            <w:hideMark/>
          </w:tcPr>
          <w:p w14:paraId="5B1D2FA0" w14:textId="77777777" w:rsidR="009C53BB" w:rsidRPr="00741539" w:rsidRDefault="009C53BB" w:rsidP="00364A36">
            <w:pPr>
              <w:tabs>
                <w:tab w:val="left" w:pos="0"/>
              </w:tabs>
              <w:ind w:right="108"/>
              <w:jc w:val="right"/>
              <w:rPr>
                <w:rFonts w:ascii="Arial" w:hAnsi="Arial" w:cs="Arial"/>
                <w:sz w:val="16"/>
                <w:szCs w:val="16"/>
              </w:rPr>
            </w:pPr>
          </w:p>
        </w:tc>
        <w:tc>
          <w:tcPr>
            <w:tcW w:w="493" w:type="pct"/>
            <w:tcBorders>
              <w:top w:val="nil"/>
              <w:left w:val="single" w:sz="12" w:space="0" w:color="auto"/>
              <w:bottom w:val="single" w:sz="12" w:space="0" w:color="auto"/>
              <w:right w:val="single" w:sz="12" w:space="0" w:color="auto"/>
            </w:tcBorders>
            <w:vAlign w:val="bottom"/>
          </w:tcPr>
          <w:p w14:paraId="09B8F727" w14:textId="77777777" w:rsidR="009C53BB" w:rsidRPr="00741539" w:rsidRDefault="009C53BB" w:rsidP="00364A36">
            <w:pPr>
              <w:tabs>
                <w:tab w:val="left" w:pos="0"/>
              </w:tabs>
              <w:ind w:right="108"/>
              <w:jc w:val="right"/>
              <w:rPr>
                <w:rFonts w:ascii="Arial" w:hAnsi="Arial" w:cs="Arial"/>
                <w:sz w:val="16"/>
                <w:szCs w:val="16"/>
              </w:rPr>
            </w:pPr>
          </w:p>
        </w:tc>
        <w:tc>
          <w:tcPr>
            <w:tcW w:w="519" w:type="pct"/>
            <w:tcBorders>
              <w:top w:val="nil"/>
              <w:left w:val="single" w:sz="12" w:space="0" w:color="auto"/>
              <w:bottom w:val="single" w:sz="12" w:space="0" w:color="auto"/>
              <w:right w:val="single" w:sz="12" w:space="0" w:color="auto"/>
            </w:tcBorders>
            <w:vAlign w:val="bottom"/>
          </w:tcPr>
          <w:p w14:paraId="17EE4778" w14:textId="77777777" w:rsidR="009C53BB" w:rsidRPr="00741539" w:rsidRDefault="009C53BB" w:rsidP="00364A36">
            <w:pPr>
              <w:tabs>
                <w:tab w:val="left" w:pos="0"/>
              </w:tabs>
              <w:ind w:right="108"/>
              <w:jc w:val="right"/>
              <w:rPr>
                <w:rFonts w:ascii="Arial" w:hAnsi="Arial" w:cs="Arial"/>
                <w:sz w:val="16"/>
                <w:szCs w:val="16"/>
              </w:rPr>
            </w:pPr>
          </w:p>
        </w:tc>
        <w:tc>
          <w:tcPr>
            <w:tcW w:w="785" w:type="pct"/>
            <w:tcBorders>
              <w:top w:val="nil"/>
              <w:left w:val="single" w:sz="12" w:space="0" w:color="auto"/>
              <w:bottom w:val="single" w:sz="12" w:space="0" w:color="auto"/>
              <w:right w:val="single" w:sz="12" w:space="0" w:color="auto"/>
            </w:tcBorders>
            <w:vAlign w:val="bottom"/>
          </w:tcPr>
          <w:p w14:paraId="2B389831" w14:textId="77777777" w:rsidR="009C53BB" w:rsidRPr="00741539" w:rsidRDefault="009C53BB" w:rsidP="00364A36">
            <w:pPr>
              <w:tabs>
                <w:tab w:val="left" w:pos="0"/>
              </w:tabs>
              <w:ind w:right="108"/>
              <w:jc w:val="right"/>
              <w:rPr>
                <w:rFonts w:ascii="Arial" w:hAnsi="Arial" w:cs="Arial"/>
                <w:sz w:val="16"/>
                <w:szCs w:val="16"/>
              </w:rPr>
            </w:pPr>
          </w:p>
        </w:tc>
        <w:tc>
          <w:tcPr>
            <w:tcW w:w="524" w:type="pct"/>
            <w:tcBorders>
              <w:top w:val="nil"/>
              <w:left w:val="single" w:sz="12" w:space="0" w:color="auto"/>
              <w:bottom w:val="single" w:sz="12" w:space="0" w:color="auto"/>
              <w:right w:val="single" w:sz="12" w:space="0" w:color="auto"/>
            </w:tcBorders>
            <w:vAlign w:val="bottom"/>
          </w:tcPr>
          <w:p w14:paraId="35336239" w14:textId="77777777" w:rsidR="009C53BB" w:rsidRPr="00741539" w:rsidRDefault="009C53BB" w:rsidP="00364A36">
            <w:pPr>
              <w:tabs>
                <w:tab w:val="left" w:pos="0"/>
              </w:tabs>
              <w:ind w:right="108"/>
              <w:jc w:val="right"/>
              <w:rPr>
                <w:rFonts w:ascii="Arial" w:hAnsi="Arial" w:cs="Arial"/>
                <w:sz w:val="16"/>
                <w:szCs w:val="16"/>
              </w:rPr>
            </w:pPr>
          </w:p>
        </w:tc>
        <w:tc>
          <w:tcPr>
            <w:tcW w:w="914" w:type="pct"/>
            <w:tcBorders>
              <w:top w:val="nil"/>
              <w:left w:val="single" w:sz="12" w:space="0" w:color="auto"/>
              <w:bottom w:val="single" w:sz="12" w:space="0" w:color="auto"/>
              <w:right w:val="single" w:sz="12" w:space="0" w:color="auto"/>
            </w:tcBorders>
            <w:vAlign w:val="bottom"/>
          </w:tcPr>
          <w:p w14:paraId="0F4BF70E" w14:textId="77777777" w:rsidR="009C53BB" w:rsidRPr="00741539" w:rsidRDefault="009C53BB" w:rsidP="00364A36">
            <w:pPr>
              <w:tabs>
                <w:tab w:val="left" w:pos="0"/>
              </w:tabs>
              <w:ind w:right="108"/>
              <w:jc w:val="right"/>
              <w:rPr>
                <w:rFonts w:ascii="Arial" w:hAnsi="Arial" w:cs="Arial"/>
                <w:sz w:val="16"/>
                <w:szCs w:val="16"/>
              </w:rPr>
            </w:pPr>
          </w:p>
        </w:tc>
      </w:tr>
    </w:tbl>
    <w:p w14:paraId="6DC4E050" w14:textId="77777777" w:rsidR="00364A36" w:rsidRDefault="00364A36" w:rsidP="00DB32EA">
      <w:pPr>
        <w:pStyle w:val="Textosinformato"/>
        <w:spacing w:before="120" w:after="120" w:line="360" w:lineRule="exact"/>
        <w:jc w:val="both"/>
        <w:rPr>
          <w:rFonts w:ascii="Arial" w:hAnsi="Arial" w:cs="Arial"/>
          <w:b/>
          <w:bCs/>
          <w:sz w:val="22"/>
          <w:szCs w:val="22"/>
          <w:u w:val="single"/>
        </w:rPr>
      </w:pPr>
    </w:p>
    <w:p w14:paraId="20B230B5" w14:textId="77777777" w:rsidR="00364A36" w:rsidRDefault="00364A36" w:rsidP="00DB32EA">
      <w:pPr>
        <w:pStyle w:val="Textosinformato"/>
        <w:spacing w:before="120" w:after="120" w:line="360" w:lineRule="exact"/>
        <w:jc w:val="both"/>
        <w:rPr>
          <w:rFonts w:ascii="Arial" w:hAnsi="Arial" w:cs="Arial"/>
          <w:b/>
          <w:bCs/>
          <w:sz w:val="22"/>
          <w:szCs w:val="22"/>
          <w:u w:val="single"/>
        </w:rPr>
      </w:pPr>
    </w:p>
    <w:p w14:paraId="5BCD7151" w14:textId="76B534A9" w:rsidR="009B5396" w:rsidRPr="00DB32EA" w:rsidRDefault="00DB32EA" w:rsidP="00DB32EA">
      <w:pPr>
        <w:pStyle w:val="Textosinformato"/>
        <w:spacing w:before="120" w:after="120" w:line="360" w:lineRule="exact"/>
        <w:jc w:val="both"/>
        <w:rPr>
          <w:rFonts w:ascii="Arial" w:hAnsi="Arial" w:cs="Arial"/>
          <w:b/>
          <w:bCs/>
          <w:sz w:val="22"/>
          <w:szCs w:val="22"/>
          <w:u w:val="single"/>
        </w:rPr>
      </w:pPr>
      <w:r w:rsidRPr="00DB32EA">
        <w:rPr>
          <w:rFonts w:ascii="Arial" w:hAnsi="Arial" w:cs="Arial"/>
          <w:b/>
          <w:bCs/>
          <w:sz w:val="22"/>
          <w:szCs w:val="22"/>
          <w:u w:val="single"/>
        </w:rPr>
        <w:t>INSTITUTO NACIONAL DE LAS ARTES ESCÉNICAS Y DE LA MUSICA</w:t>
      </w:r>
    </w:p>
    <w:p w14:paraId="3791EDE7" w14:textId="77777777" w:rsidR="00D8262B" w:rsidRPr="005F5FB6" w:rsidRDefault="00D8262B" w:rsidP="00DB32EA">
      <w:pPr>
        <w:pStyle w:val="NombrePrograma"/>
        <w:tabs>
          <w:tab w:val="clear" w:pos="4320"/>
        </w:tabs>
        <w:spacing w:line="360" w:lineRule="auto"/>
        <w:jc w:val="left"/>
        <w:rPr>
          <w:rFonts w:ascii="Arial" w:hAnsi="Arial" w:cs="Arial"/>
          <w:sz w:val="22"/>
          <w:szCs w:val="22"/>
          <w:u w:val="none"/>
        </w:rPr>
      </w:pPr>
    </w:p>
    <w:p w14:paraId="1ABFD8B7" w14:textId="7C2DEDA9" w:rsidR="00E27924"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D</w:t>
      </w:r>
      <w:r w:rsidR="00E27924" w:rsidRPr="005F5FB6">
        <w:rPr>
          <w:rFonts w:ascii="Arial" w:hAnsi="Arial" w:cs="Arial"/>
          <w:sz w:val="22"/>
          <w:szCs w:val="22"/>
        </w:rPr>
        <w:t xml:space="preserve">entro del componente 24 de revalorización de las industrias culturales </w:t>
      </w:r>
      <w:r w:rsidRPr="005F5FB6">
        <w:rPr>
          <w:rFonts w:ascii="Arial" w:hAnsi="Arial" w:cs="Arial"/>
          <w:sz w:val="22"/>
          <w:szCs w:val="22"/>
        </w:rPr>
        <w:t xml:space="preserve">(ICC) </w:t>
      </w:r>
      <w:r w:rsidR="00E27924" w:rsidRPr="005F5FB6">
        <w:rPr>
          <w:rFonts w:ascii="Arial" w:hAnsi="Arial" w:cs="Arial"/>
          <w:sz w:val="22"/>
          <w:szCs w:val="22"/>
        </w:rPr>
        <w:t>del mecanismo de recuperación,</w:t>
      </w:r>
      <w:r w:rsidRPr="005F5FB6">
        <w:rPr>
          <w:rFonts w:ascii="Arial" w:hAnsi="Arial" w:cs="Arial"/>
          <w:sz w:val="22"/>
          <w:szCs w:val="22"/>
        </w:rPr>
        <w:t xml:space="preserve"> transformación y resilie</w:t>
      </w:r>
      <w:r w:rsidR="00DD2845">
        <w:rPr>
          <w:rFonts w:ascii="Arial" w:hAnsi="Arial" w:cs="Arial"/>
          <w:sz w:val="22"/>
          <w:szCs w:val="22"/>
        </w:rPr>
        <w:t xml:space="preserve">ncia, el programa 33XAC24I01 de impulso </w:t>
      </w:r>
      <w:r w:rsidRPr="005F5FB6">
        <w:rPr>
          <w:rFonts w:ascii="Arial" w:hAnsi="Arial" w:cs="Arial"/>
          <w:sz w:val="22"/>
          <w:szCs w:val="22"/>
        </w:rPr>
        <w:t>de la competitividad de las industrias culturales</w:t>
      </w:r>
      <w:r w:rsidR="00B24E37">
        <w:rPr>
          <w:rFonts w:ascii="Arial" w:hAnsi="Arial" w:cs="Arial"/>
          <w:sz w:val="22"/>
          <w:szCs w:val="22"/>
        </w:rPr>
        <w:t>,</w:t>
      </w:r>
      <w:r w:rsidRPr="005F5FB6">
        <w:rPr>
          <w:rFonts w:ascii="Arial" w:hAnsi="Arial" w:cs="Arial"/>
          <w:sz w:val="22"/>
          <w:szCs w:val="22"/>
        </w:rPr>
        <w:t xml:space="preserve"> tiene por objetivo la mejora de la competitividad y profesionalización  así como la vertebración e internacionalización de las industrias culturales.</w:t>
      </w:r>
    </w:p>
    <w:p w14:paraId="596059AF" w14:textId="77777777"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El conjunto de iniciativas que recoge esta inversión, pretenden incidir en el reto de la competitividad del sector cultural. Para ello es necesario mejorar la resiliencia del tejido empresarial de las industrias culturales y creativas y culminar su transición digital. Los proyectos que forman parte de esta inversión se agrupan en los siguientes proyectos:</w:t>
      </w:r>
    </w:p>
    <w:p w14:paraId="605D75E6" w14:textId="77777777"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Proyecto 1. Competitividad y Profesionalización de las ICC. Uno de los principales desafíos a la hora de seguir promoviendo el empleo cultural está vinculado a la falta de formación específica empresarial y financiera, cuestión trascendente para incrementar la productividad y competitividad dado el alto porcentaje de autoempleo existente en el sector (el 68,8% del empleo cultural es asalariado, cifra inferior a la observada en el total del empleo en España, 84,3%). Asimismo, se ha detectado un importante desequilibrio en la comunicación que impide el correcto funcionamiento del ecosistema financiero. De esta manera, la ausencia de planes de negocio sólidos, escasez de formación en estrategia y finanzas de sus trabajadores, y desconocimiento de sus propios activos de propiedad intelectual limitan las inversiones financieras en el sector empresarial cultural; por ello se proponen inversiones que inciden en estas debilidades de forma directa a través de: (i) el refuerzo de las habilidades emprendedoras y financieras de los y las profesionales del sector cultural a través de un programa de becas para que los trabajadores de la cultura puedan acceder a formación excelente y así mejorar su rendimiento y empleabilidad en el medio y largo plazo, (ii) programa de formación especializada en oficios técnicos y gestión cultural para profesionales de las artes escénicas y musicales (iii) apoyo a aceleradoras culturales que maximice el desarrollo de proyectos culturales con alto potencial de crecimiento, desarrollando actividades mediante  una línea de ayudas en colaboración con las CC.AA que busca:</w:t>
      </w:r>
    </w:p>
    <w:p w14:paraId="7C80E4E6" w14:textId="77777777"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 Acelerar el crecimiento del tejido empresarial y profesional de las ICC.</w:t>
      </w:r>
    </w:p>
    <w:p w14:paraId="77DA3E6B" w14:textId="77777777"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lastRenderedPageBreak/>
        <w:t>- Impulso de la transformación a la cultura digital y la incorporación de nuevas tecnologías en las ICC.</w:t>
      </w:r>
    </w:p>
    <w:p w14:paraId="0A997A3F" w14:textId="77777777"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 Favorecer las interconexiones entre las ICC y de éstas con otros sectores económicos.</w:t>
      </w:r>
    </w:p>
    <w:p w14:paraId="3CF3819A" w14:textId="77777777"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 Mejora del acceso a la financiación de las ICC.</w:t>
      </w:r>
    </w:p>
    <w:p w14:paraId="64BFCC0E" w14:textId="77777777"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Las becas y actividades incluidas en esta inversión finalizarán antes de 2026, como indica la normativa del Mecanismo.</w:t>
      </w:r>
    </w:p>
    <w:p w14:paraId="2D04307F" w14:textId="77777777"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 xml:space="preserve">Proyecto 2. Digitalización de los sistemas de gestión de la Propiedad Intelectual. Los agentes intervinientes en el sistema de la protección y gestión de los derechos de propiedad intelectual deben desarrollar sus actividades en consonancia con las transformaciones y demandas de un sector cultural cada vez más digitalizado en toda su cadena de valor. Los derechos de propiedad intelectual constituyen el músculo de las ICC, ya que son los que permiten su sostenimiento y trampolín para la propia creación. Un sector cultural equilibrado es un sector cultural diverso y robusto. En este proyecto se incluye el (i) apoyo a los proyectos de digitalización de los operadores de gestión de derechos de propiedad intelectual. </w:t>
      </w:r>
    </w:p>
    <w:p w14:paraId="14C531D6" w14:textId="77777777"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El consumo de obras y productos culturales en el contexto digital ha hecho más complejo y necesario que nunca el trabajo de documentación y reparto propio de las entidades de gestión de derechos de propiedad intelectual. Tras la crisis de la COVID-19 los autores y autoras, y demás titulares de derechos deben apoyarse hoy más que nunca en sus entidades de gestión para asegurarse una remuneración por el uso de sus obras. Para ello se propone una línea de ayudas que cofinancie estos procesos de digitalización para lograr una rápida adaptación de las entidades de gestión al entorno digital y (ii) Transformación digital de las unidades administrativas con competencias en materia de propiedad intelectual. De la misma manera, los agentes públicos requieren de nuevas herramientas digitales que acompañen los diferentes procesos intervinientes como el registro de las obras o los procedimientos de salvaguarda de los derechos de autores y titulares.</w:t>
      </w:r>
    </w:p>
    <w:p w14:paraId="6C158CF8" w14:textId="77777777"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Proyecto 3. Vertebración e internacionalización del sector. El nuevo escenario creado por las tecnologías digitales y la baja cooperación intersectorial e intrasectorial hace necesario implementar inversiones para fortalecer a todos los agentes que participan en la cadena de valor de la creación cultural.</w:t>
      </w:r>
    </w:p>
    <w:p w14:paraId="11CE0912" w14:textId="77777777"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 xml:space="preserve">Su estructura atomizada (numerosas micro pymes y trabajadores autónomos) o las dificultades para lograr financiación son otras de las debilidades del ecosistema cultural </w:t>
      </w:r>
      <w:r w:rsidRPr="005F5FB6">
        <w:rPr>
          <w:rFonts w:ascii="Arial" w:hAnsi="Arial" w:cs="Arial"/>
          <w:sz w:val="22"/>
          <w:szCs w:val="22"/>
        </w:rPr>
        <w:lastRenderedPageBreak/>
        <w:t>detectadas y que, en consonancia, dificultan a los agentes alcanzar una escala internacional. Por todo ello en este proyecto se contemplan diferentes medidas de fomento de la internacionalización y de promoción del sector cultural. Así este proyecto incluye (i) el fomento y digitalización del sector del libro a través de una serie de acciones coordinadas que inciden en la modernización, digitalización, fortalecimiento, capacitación de toda su cadena de valor, esto es, creadores, editores, distribuidores, librerías y lectores. A través de un enfoque estratégico en las medidas, se va a fortalecer su potencial de crecimiento, la creación de empleo y la resiliencia económica y social. Se abordarán acciones en la cadena de producción, suministro, comercio y logística (con introducción de IA y de digitalización de información de  e-commerce), en materia de internacionalización, con el diseño de una plataforma de negocios; en el ámbito de la formación y capacitación, a través de un plan intersectorial, y mediante un proyecto a largo plazo de promoción transversal de la lectura, como vector y factor de crecimiento económico, empleo cualificado y sostenibilidad a largo plazo; ; (ii) medidas de apoyo al sostenimiento estructural, la modernización y readecuación de las estructuras de gestión del sector de las artes escénicas y de la música incluyendo los festivales y los circuitos; y (iii) medidas de apoyo a las empresas y profesionales para que se intensifique su presencia en plataformas y mercados nacionales e internacionales  con el objetivo de fortalecer la conexión sectorial y expandir los modelos de negocio.</w:t>
      </w:r>
    </w:p>
    <w:p w14:paraId="4CE9A3B8" w14:textId="70D82038" w:rsidR="00E27924"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Por otro lado también contiene un (iv) proyecto de movilidad internacional, con una doble vertiente: los creadores (escritores, traductores e ilustradores) y los profesionales de los diferentes estamentos del sector del libro (agencias literarias, editores, etc.) (v) estudios de análisis mercado y difusión que potencien la presencia de las producciones escénicas liricas y musicales, así como potenciar la participación en ferias, festivales y mercados exteriores a través de acuerdos con otros agentes institucionales e (vi) impulso a las galerías de arte para que éstas puedan recuperar su presencia en ferias internacionales y operar como principales intermediadores entre el mercado del arte transnacional</w:t>
      </w:r>
      <w:r w:rsidR="00964BC9">
        <w:rPr>
          <w:rFonts w:ascii="Arial" w:hAnsi="Arial" w:cs="Arial"/>
          <w:sz w:val="22"/>
          <w:szCs w:val="22"/>
        </w:rPr>
        <w:t xml:space="preserve"> y los creadores españoles</w:t>
      </w:r>
      <w:r w:rsidR="00E27924" w:rsidRPr="005F5FB6">
        <w:rPr>
          <w:rFonts w:ascii="Arial" w:hAnsi="Arial" w:cs="Arial"/>
          <w:sz w:val="22"/>
          <w:szCs w:val="22"/>
        </w:rPr>
        <w:t xml:space="preserve"> y, en particular, la modernización y readecuación de las estructuras de gestión artística mediante la publicación de dos convocatorias de ayudas.</w:t>
      </w:r>
    </w:p>
    <w:p w14:paraId="14E7C6BC" w14:textId="7285F363" w:rsidR="00E27924" w:rsidRPr="005F5FB6" w:rsidRDefault="00E27924" w:rsidP="005F5FB6">
      <w:pPr>
        <w:spacing w:before="120" w:after="120" w:line="360" w:lineRule="auto"/>
        <w:jc w:val="both"/>
        <w:rPr>
          <w:rFonts w:ascii="Arial" w:hAnsi="Arial" w:cs="Arial"/>
          <w:sz w:val="22"/>
          <w:szCs w:val="22"/>
        </w:rPr>
      </w:pPr>
      <w:r w:rsidRPr="005F5FB6">
        <w:rPr>
          <w:rFonts w:ascii="Arial" w:hAnsi="Arial" w:cs="Arial"/>
          <w:sz w:val="22"/>
          <w:szCs w:val="22"/>
        </w:rPr>
        <w:t>En una sociedad compleja y diversa como la nuestra, los artistas no actúan en solitario e individualmente sino que se dotan de estructuras de muy diversa naturaleza que los acompañan y apoyan en el hecho creativo. Estas estructuras pueden ser de carácter público o privado; estructuras empresariales o de carácter asociativo; estructuras de gran tamaño o incluso en ocasiones unipersonales; estructuras permanentes y fijas o estructuras temporales e intermitentes.</w:t>
      </w:r>
    </w:p>
    <w:p w14:paraId="128C2474" w14:textId="1F781C61" w:rsidR="00BB2E68" w:rsidRDefault="00BB2E68" w:rsidP="005F5FB6">
      <w:pPr>
        <w:pStyle w:val="NombrePrograma"/>
        <w:tabs>
          <w:tab w:val="clear" w:pos="4320"/>
          <w:tab w:val="left" w:pos="1320"/>
        </w:tabs>
        <w:spacing w:line="360" w:lineRule="auto"/>
        <w:jc w:val="both"/>
        <w:rPr>
          <w:rFonts w:ascii="Arial" w:hAnsi="Arial" w:cs="Arial"/>
          <w:b w:val="0"/>
          <w:caps w:val="0"/>
          <w:sz w:val="22"/>
          <w:szCs w:val="22"/>
          <w:u w:val="none"/>
        </w:rPr>
      </w:pPr>
      <w:r w:rsidRPr="005F5FB6">
        <w:rPr>
          <w:rFonts w:ascii="Arial" w:hAnsi="Arial" w:cs="Arial"/>
          <w:b w:val="0"/>
          <w:caps w:val="0"/>
          <w:sz w:val="22"/>
          <w:szCs w:val="22"/>
          <w:u w:val="none"/>
        </w:rPr>
        <w:lastRenderedPageBreak/>
        <w:t>Dentro de este programa y proyectos, el Instituto Nacional de las Artes Escénicas y de la Música (en adelante, INAEM) tiene los siguientes subproyectos:</w:t>
      </w:r>
    </w:p>
    <w:p w14:paraId="1B346C06" w14:textId="77777777" w:rsidR="005F5FB6" w:rsidRPr="005F5FB6" w:rsidRDefault="005F5FB6" w:rsidP="005F5FB6">
      <w:pPr>
        <w:pStyle w:val="NombrePrograma"/>
        <w:tabs>
          <w:tab w:val="clear" w:pos="4320"/>
          <w:tab w:val="left" w:pos="1320"/>
        </w:tabs>
        <w:spacing w:line="360" w:lineRule="auto"/>
        <w:jc w:val="both"/>
        <w:rPr>
          <w:rFonts w:ascii="Arial" w:hAnsi="Arial" w:cs="Arial"/>
          <w:sz w:val="22"/>
          <w:szCs w:val="22"/>
          <w:u w:val="none"/>
        </w:rPr>
      </w:pPr>
    </w:p>
    <w:p w14:paraId="5DEAC34B" w14:textId="17DC7DC4" w:rsidR="00E27924" w:rsidRDefault="00E27924" w:rsidP="005F5FB6">
      <w:pPr>
        <w:spacing w:before="100" w:line="360" w:lineRule="auto"/>
        <w:jc w:val="both"/>
        <w:rPr>
          <w:rFonts w:ascii="Arial" w:hAnsi="Arial" w:cs="Arial"/>
          <w:b/>
          <w:sz w:val="22"/>
          <w:szCs w:val="22"/>
        </w:rPr>
      </w:pPr>
      <w:r w:rsidRPr="005F5FB6">
        <w:rPr>
          <w:rFonts w:ascii="Arial" w:hAnsi="Arial" w:cs="Arial"/>
          <w:b/>
          <w:bCs/>
          <w:sz w:val="22"/>
          <w:szCs w:val="22"/>
        </w:rPr>
        <w:t>Proyecto C24I01P1.2</w:t>
      </w:r>
      <w:r w:rsidRPr="005F5FB6">
        <w:rPr>
          <w:rFonts w:ascii="Arial" w:hAnsi="Arial" w:cs="Arial"/>
          <w:b/>
          <w:sz w:val="22"/>
          <w:szCs w:val="22"/>
        </w:rPr>
        <w:t>: Competitividad y Profesional</w:t>
      </w:r>
      <w:r w:rsidR="00BB2E68" w:rsidRPr="005F5FB6">
        <w:rPr>
          <w:rFonts w:ascii="Arial" w:hAnsi="Arial" w:cs="Arial"/>
          <w:b/>
          <w:sz w:val="22"/>
          <w:szCs w:val="22"/>
        </w:rPr>
        <w:t>ización de las Indu</w:t>
      </w:r>
      <w:r w:rsidRPr="005F5FB6">
        <w:rPr>
          <w:rFonts w:ascii="Arial" w:hAnsi="Arial" w:cs="Arial"/>
          <w:b/>
          <w:sz w:val="22"/>
          <w:szCs w:val="22"/>
        </w:rPr>
        <w:t>strias Culturales. Programa de formación especializada en oficios técnicos y gestión cultural para profesionales de las artes escénicas y musicales</w:t>
      </w:r>
      <w:r w:rsidR="005F5FB6">
        <w:rPr>
          <w:rFonts w:ascii="Arial" w:hAnsi="Arial" w:cs="Arial"/>
          <w:b/>
          <w:sz w:val="22"/>
          <w:szCs w:val="22"/>
        </w:rPr>
        <w:t>.</w:t>
      </w:r>
    </w:p>
    <w:p w14:paraId="4520D6C8" w14:textId="77777777" w:rsidR="005F5FB6" w:rsidRPr="005F5FB6" w:rsidRDefault="005F5FB6" w:rsidP="005F5FB6">
      <w:pPr>
        <w:spacing w:before="100" w:line="360" w:lineRule="auto"/>
        <w:jc w:val="both"/>
        <w:rPr>
          <w:rFonts w:ascii="Arial" w:hAnsi="Arial" w:cs="Arial"/>
          <w:b/>
          <w:sz w:val="22"/>
          <w:szCs w:val="22"/>
        </w:rPr>
      </w:pPr>
    </w:p>
    <w:p w14:paraId="4BE4013F" w14:textId="7C17B279" w:rsidR="005F5FB6" w:rsidRPr="005F5FB6" w:rsidRDefault="00B24E37" w:rsidP="005F5FB6">
      <w:pPr>
        <w:tabs>
          <w:tab w:val="left" w:pos="567"/>
        </w:tabs>
        <w:spacing w:after="360" w:line="360" w:lineRule="auto"/>
        <w:jc w:val="both"/>
        <w:rPr>
          <w:rFonts w:ascii="Arial" w:hAnsi="Arial" w:cs="Arial"/>
          <w:sz w:val="22"/>
          <w:szCs w:val="22"/>
        </w:rPr>
      </w:pPr>
      <w:r>
        <w:rPr>
          <w:rFonts w:ascii="Arial" w:hAnsi="Arial" w:cs="Arial"/>
          <w:b/>
          <w:sz w:val="22"/>
          <w:szCs w:val="22"/>
        </w:rPr>
        <w:t>1.- Objetivo.</w:t>
      </w:r>
      <w:r w:rsidR="005F5FB6">
        <w:rPr>
          <w:rFonts w:ascii="Arial" w:hAnsi="Arial" w:cs="Arial"/>
          <w:b/>
          <w:sz w:val="22"/>
          <w:szCs w:val="22"/>
        </w:rPr>
        <w:t xml:space="preserve"> </w:t>
      </w:r>
      <w:r w:rsidR="005F5FB6" w:rsidRPr="005F5FB6">
        <w:rPr>
          <w:rFonts w:ascii="Arial" w:hAnsi="Arial" w:cs="Arial"/>
          <w:sz w:val="22"/>
          <w:szCs w:val="22"/>
        </w:rPr>
        <w:t xml:space="preserve">El objetivo de este proyecto es impulsar la especialización y perfeccionamiento técnico de profesionales  técnicos y técnicas del espectáculo en vivo mediante acciones formativas  que sean accesibles a técnicos/as de toda España, que impliquen a profesionales del género infrarrepresentado en cada sección técnica, que desarrollen sus competencias digitales y realizadas bajo criterios de sostenibilidad ambiental. </w:t>
      </w:r>
    </w:p>
    <w:p w14:paraId="1B6ADF61" w14:textId="77777777" w:rsidR="005F5FB6" w:rsidRDefault="005F5FB6" w:rsidP="005F5FB6">
      <w:pPr>
        <w:tabs>
          <w:tab w:val="left" w:pos="567"/>
        </w:tabs>
        <w:spacing w:after="360" w:line="360" w:lineRule="auto"/>
        <w:jc w:val="both"/>
        <w:rPr>
          <w:rFonts w:ascii="Arial" w:hAnsi="Arial" w:cs="Arial"/>
          <w:sz w:val="22"/>
          <w:szCs w:val="22"/>
        </w:rPr>
      </w:pPr>
      <w:r w:rsidRPr="005F5FB6">
        <w:rPr>
          <w:rFonts w:ascii="Arial" w:hAnsi="Arial" w:cs="Arial"/>
          <w:sz w:val="22"/>
          <w:szCs w:val="22"/>
        </w:rPr>
        <w:t xml:space="preserve">Asimismo también se pretende realizar acciones formativas de especialización y perfeccionamiento para la producción de espectáculos y gestión cultural bajo los mismos criterios que el objetivo anterior. </w:t>
      </w:r>
    </w:p>
    <w:p w14:paraId="4B20C922" w14:textId="1C55125E" w:rsidR="005F5FB6" w:rsidRPr="005F5FB6" w:rsidRDefault="00B24E37" w:rsidP="005F5FB6">
      <w:pPr>
        <w:tabs>
          <w:tab w:val="left" w:pos="567"/>
        </w:tabs>
        <w:spacing w:after="360" w:line="360" w:lineRule="auto"/>
        <w:jc w:val="both"/>
        <w:rPr>
          <w:rFonts w:ascii="Arial" w:hAnsi="Arial" w:cs="Arial"/>
          <w:b/>
          <w:sz w:val="22"/>
          <w:szCs w:val="22"/>
        </w:rPr>
      </w:pPr>
      <w:r>
        <w:rPr>
          <w:rFonts w:ascii="Arial" w:hAnsi="Arial" w:cs="Arial"/>
          <w:b/>
          <w:sz w:val="22"/>
          <w:szCs w:val="22"/>
        </w:rPr>
        <w:t xml:space="preserve">2.- Descripción de la inversión. </w:t>
      </w:r>
      <w:r w:rsidR="005F5FB6" w:rsidRPr="005F5FB6">
        <w:rPr>
          <w:rFonts w:ascii="Arial" w:hAnsi="Arial" w:cs="Arial"/>
          <w:sz w:val="22"/>
          <w:szCs w:val="22"/>
        </w:rPr>
        <w:t xml:space="preserve">Implica la propuesta de hasta 45 cursos en las áreas de regiduría, iluminación, sonido, caracterización, vestuario, producción maquinaria, utilería y construcción de decorados para el espectáculo en vivo y la gestión de públicos en gestión cultural. </w:t>
      </w:r>
    </w:p>
    <w:p w14:paraId="1252EBFE" w14:textId="43D0FC36" w:rsidR="00E27924" w:rsidRPr="005F5FB6" w:rsidRDefault="005F5FB6" w:rsidP="005F5FB6">
      <w:pPr>
        <w:tabs>
          <w:tab w:val="left" w:pos="567"/>
        </w:tabs>
        <w:spacing w:after="360" w:line="360" w:lineRule="auto"/>
        <w:jc w:val="both"/>
        <w:rPr>
          <w:rFonts w:ascii="Arial" w:hAnsi="Arial" w:cs="Arial"/>
          <w:sz w:val="22"/>
          <w:szCs w:val="22"/>
        </w:rPr>
      </w:pPr>
      <w:r w:rsidRPr="005F5FB6">
        <w:rPr>
          <w:rFonts w:ascii="Arial" w:hAnsi="Arial" w:cs="Arial"/>
          <w:sz w:val="22"/>
          <w:szCs w:val="22"/>
        </w:rPr>
        <w:t>La incorporación de tecnologías, procedimientos o productos innovadores para los profesionales de las artes escénicas; la formación en técnicas y competencias especializadas de limitado acceso a la formación en España; la accesibilidad a la formación de técnicos/as de todo el territorio nacional; el enfoque del género infrarrepresentado en cada área técnica; la realización de la formación con criterios y contenidos de sostenibilidad ambiental son las líneas directrices del plan.</w:t>
      </w:r>
    </w:p>
    <w:p w14:paraId="057478CA" w14:textId="6A23E347" w:rsidR="005F5FB6" w:rsidRPr="005F5FB6" w:rsidRDefault="00B24E37" w:rsidP="005F5FB6">
      <w:pPr>
        <w:spacing w:line="360" w:lineRule="auto"/>
        <w:jc w:val="both"/>
        <w:rPr>
          <w:rFonts w:ascii="Arial" w:hAnsi="Arial" w:cs="Arial"/>
          <w:b/>
          <w:sz w:val="22"/>
          <w:szCs w:val="22"/>
        </w:rPr>
      </w:pPr>
      <w:r>
        <w:rPr>
          <w:rFonts w:ascii="Arial" w:hAnsi="Arial" w:cs="Arial"/>
          <w:b/>
          <w:sz w:val="22"/>
          <w:szCs w:val="22"/>
        </w:rPr>
        <w:t xml:space="preserve">3.- </w:t>
      </w:r>
      <w:r w:rsidR="005F5FB6" w:rsidRPr="005F5FB6">
        <w:rPr>
          <w:rFonts w:ascii="Arial" w:hAnsi="Arial" w:cs="Arial"/>
          <w:b/>
          <w:sz w:val="22"/>
          <w:szCs w:val="22"/>
        </w:rPr>
        <w:t>Línea</w:t>
      </w:r>
      <w:r w:rsidR="005F5FB6">
        <w:rPr>
          <w:rFonts w:ascii="Arial" w:hAnsi="Arial" w:cs="Arial"/>
          <w:b/>
          <w:sz w:val="22"/>
          <w:szCs w:val="22"/>
        </w:rPr>
        <w:t>s de formación propuestas:</w:t>
      </w:r>
    </w:p>
    <w:p w14:paraId="604A80AC" w14:textId="388E5814" w:rsidR="005F5FB6" w:rsidRPr="005F5FB6" w:rsidRDefault="005F5FB6" w:rsidP="005F5FB6">
      <w:pPr>
        <w:pStyle w:val="Prrafodelista"/>
        <w:numPr>
          <w:ilvl w:val="0"/>
          <w:numId w:val="22"/>
        </w:numPr>
        <w:spacing w:before="100" w:line="360" w:lineRule="auto"/>
        <w:jc w:val="both"/>
        <w:rPr>
          <w:rFonts w:ascii="Arial" w:hAnsi="Arial" w:cs="Arial"/>
          <w:bCs/>
          <w:sz w:val="22"/>
          <w:szCs w:val="22"/>
        </w:rPr>
      </w:pPr>
      <w:r w:rsidRPr="005F5FB6">
        <w:rPr>
          <w:rFonts w:ascii="Arial" w:hAnsi="Arial" w:cs="Arial"/>
          <w:b/>
          <w:sz w:val="22"/>
          <w:szCs w:val="22"/>
        </w:rPr>
        <w:t xml:space="preserve">Iluminación para el espectáculo en vivo </w:t>
      </w:r>
    </w:p>
    <w:p w14:paraId="25373588"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rPr>
      </w:pPr>
      <w:r w:rsidRPr="005F5FB6">
        <w:rPr>
          <w:rFonts w:ascii="Arial" w:hAnsi="Arial" w:cs="Arial"/>
          <w:bCs/>
          <w:sz w:val="22"/>
          <w:szCs w:val="22"/>
        </w:rPr>
        <w:t xml:space="preserve">Presencial fuera de Madrid: técnicas de programación de iluminación no convencional para espectáculos en vivo. </w:t>
      </w:r>
    </w:p>
    <w:p w14:paraId="520D5D39"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rPr>
      </w:pPr>
      <w:r w:rsidRPr="005F5FB6">
        <w:rPr>
          <w:rFonts w:ascii="Arial" w:hAnsi="Arial" w:cs="Arial"/>
          <w:bCs/>
          <w:sz w:val="22"/>
          <w:szCs w:val="22"/>
        </w:rPr>
        <w:lastRenderedPageBreak/>
        <w:t xml:space="preserve">Presencial fuera de Madrid: consolas de iluminación MA2 para espectáculos de música, nivel 1 y 2. </w:t>
      </w:r>
    </w:p>
    <w:p w14:paraId="65BE4419"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rPr>
      </w:pPr>
      <w:r w:rsidRPr="005F5FB6">
        <w:rPr>
          <w:rFonts w:ascii="Arial" w:hAnsi="Arial" w:cs="Arial"/>
          <w:bCs/>
          <w:sz w:val="22"/>
          <w:szCs w:val="22"/>
        </w:rPr>
        <w:t>Presencial fuera de Madrid: proyectores móviles y elementos LED</w:t>
      </w:r>
    </w:p>
    <w:p w14:paraId="4F475E9B" w14:textId="571E7780" w:rsidR="005F5FB6" w:rsidRPr="005F5FB6" w:rsidRDefault="005F5FB6" w:rsidP="005F5FB6">
      <w:pPr>
        <w:pStyle w:val="Prrafodelista"/>
        <w:numPr>
          <w:ilvl w:val="1"/>
          <w:numId w:val="22"/>
        </w:numPr>
        <w:spacing w:before="100" w:line="360" w:lineRule="auto"/>
        <w:jc w:val="both"/>
        <w:rPr>
          <w:rFonts w:ascii="Arial" w:hAnsi="Arial" w:cs="Arial"/>
          <w:bCs/>
          <w:sz w:val="22"/>
          <w:szCs w:val="22"/>
        </w:rPr>
      </w:pPr>
      <w:r w:rsidRPr="005F5FB6">
        <w:rPr>
          <w:rFonts w:ascii="Arial" w:hAnsi="Arial" w:cs="Arial"/>
          <w:bCs/>
          <w:sz w:val="22"/>
          <w:szCs w:val="22"/>
        </w:rPr>
        <w:t>Presencial en C</w:t>
      </w:r>
      <w:r w:rsidR="00B24E37">
        <w:rPr>
          <w:rFonts w:ascii="Arial" w:hAnsi="Arial" w:cs="Arial"/>
          <w:bCs/>
          <w:sz w:val="22"/>
          <w:szCs w:val="22"/>
        </w:rPr>
        <w:t xml:space="preserve">entro de </w:t>
      </w:r>
      <w:r w:rsidRPr="005F5FB6">
        <w:rPr>
          <w:rFonts w:ascii="Arial" w:hAnsi="Arial" w:cs="Arial"/>
          <w:bCs/>
          <w:sz w:val="22"/>
          <w:szCs w:val="22"/>
        </w:rPr>
        <w:t>T</w:t>
      </w:r>
      <w:r w:rsidR="00B24E37">
        <w:rPr>
          <w:rFonts w:ascii="Arial" w:hAnsi="Arial" w:cs="Arial"/>
          <w:bCs/>
          <w:sz w:val="22"/>
          <w:szCs w:val="22"/>
        </w:rPr>
        <w:t>ecnología del Espectáculo (CTE)</w:t>
      </w:r>
      <w:r w:rsidRPr="005F5FB6">
        <w:rPr>
          <w:rFonts w:ascii="Arial" w:hAnsi="Arial" w:cs="Arial"/>
          <w:bCs/>
          <w:sz w:val="22"/>
          <w:szCs w:val="22"/>
        </w:rPr>
        <w:t>: proyectores móviles y elementos LED</w:t>
      </w:r>
    </w:p>
    <w:p w14:paraId="00052CE4" w14:textId="6B2BCDB5" w:rsidR="005F5FB6" w:rsidRPr="005F5FB6" w:rsidRDefault="005F5FB6" w:rsidP="005F5FB6">
      <w:pPr>
        <w:pStyle w:val="Prrafodelista"/>
        <w:numPr>
          <w:ilvl w:val="1"/>
          <w:numId w:val="22"/>
        </w:numPr>
        <w:spacing w:before="100" w:line="360" w:lineRule="auto"/>
        <w:jc w:val="both"/>
        <w:rPr>
          <w:rFonts w:ascii="Arial" w:hAnsi="Arial" w:cs="Arial"/>
          <w:bCs/>
          <w:sz w:val="22"/>
          <w:szCs w:val="22"/>
        </w:rPr>
      </w:pPr>
      <w:r w:rsidRPr="005F5FB6">
        <w:rPr>
          <w:rFonts w:ascii="Arial" w:hAnsi="Arial" w:cs="Arial"/>
          <w:bCs/>
          <w:sz w:val="22"/>
          <w:szCs w:val="22"/>
        </w:rPr>
        <w:t xml:space="preserve">Presencial en CTE: técnicas de programación de iluminación no convencional para espectáculos en vivo. </w:t>
      </w:r>
    </w:p>
    <w:p w14:paraId="6197CC5E" w14:textId="5A4455F5" w:rsidR="005F5FB6" w:rsidRPr="005F5FB6" w:rsidRDefault="005F5FB6" w:rsidP="005F5FB6">
      <w:pPr>
        <w:pStyle w:val="Prrafodelista"/>
        <w:numPr>
          <w:ilvl w:val="0"/>
          <w:numId w:val="22"/>
        </w:numPr>
        <w:spacing w:before="100" w:line="360" w:lineRule="auto"/>
        <w:jc w:val="both"/>
        <w:rPr>
          <w:rFonts w:ascii="Arial" w:hAnsi="Arial" w:cs="Arial"/>
          <w:bCs/>
          <w:sz w:val="22"/>
          <w:szCs w:val="22"/>
        </w:rPr>
      </w:pPr>
      <w:r w:rsidRPr="005F5FB6">
        <w:rPr>
          <w:rFonts w:ascii="Arial" w:hAnsi="Arial" w:cs="Arial"/>
          <w:b/>
          <w:sz w:val="22"/>
          <w:szCs w:val="22"/>
        </w:rPr>
        <w:t>Producción de espectáculos en vivo y gestión cultural</w:t>
      </w:r>
    </w:p>
    <w:p w14:paraId="17880C11"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lang w:val="en-US"/>
        </w:rPr>
      </w:pPr>
      <w:r w:rsidRPr="005F5FB6">
        <w:rPr>
          <w:rFonts w:ascii="Arial" w:hAnsi="Arial" w:cs="Arial"/>
          <w:bCs/>
          <w:sz w:val="22"/>
          <w:szCs w:val="22"/>
          <w:lang w:val="en-US"/>
        </w:rPr>
        <w:t xml:space="preserve">Online: customer Relationship Manager (CRM) para espacios culturales. </w:t>
      </w:r>
    </w:p>
    <w:p w14:paraId="5943A850"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lang w:val="es-ES"/>
        </w:rPr>
      </w:pPr>
      <w:r w:rsidRPr="005F5FB6">
        <w:rPr>
          <w:rFonts w:ascii="Arial" w:hAnsi="Arial" w:cs="Arial"/>
          <w:bCs/>
          <w:sz w:val="22"/>
          <w:szCs w:val="22"/>
          <w:lang w:val="es-ES"/>
        </w:rPr>
        <w:t xml:space="preserve">Online: marketing cultural para el mundo digital. </w:t>
      </w:r>
    </w:p>
    <w:p w14:paraId="139CF17D" w14:textId="39122496" w:rsidR="005F5FB6" w:rsidRPr="005F5FB6" w:rsidRDefault="005F5FB6" w:rsidP="005F5FB6">
      <w:pPr>
        <w:pStyle w:val="Prrafodelista"/>
        <w:numPr>
          <w:ilvl w:val="0"/>
          <w:numId w:val="22"/>
        </w:numPr>
        <w:spacing w:before="100" w:line="360" w:lineRule="auto"/>
        <w:jc w:val="both"/>
        <w:rPr>
          <w:rFonts w:ascii="Arial" w:hAnsi="Arial" w:cs="Arial"/>
          <w:bCs/>
          <w:sz w:val="22"/>
          <w:szCs w:val="22"/>
        </w:rPr>
      </w:pPr>
      <w:r w:rsidRPr="005F5FB6">
        <w:rPr>
          <w:rFonts w:ascii="Arial" w:hAnsi="Arial" w:cs="Arial"/>
          <w:b/>
          <w:sz w:val="22"/>
          <w:szCs w:val="22"/>
        </w:rPr>
        <w:t>Construcción de decorados</w:t>
      </w:r>
    </w:p>
    <w:p w14:paraId="06E8F585" w14:textId="24B7A726" w:rsidR="005F5FB6" w:rsidRPr="005F5FB6" w:rsidRDefault="005F5FB6" w:rsidP="005F5FB6">
      <w:pPr>
        <w:pStyle w:val="Prrafodelista"/>
        <w:numPr>
          <w:ilvl w:val="1"/>
          <w:numId w:val="22"/>
        </w:numPr>
        <w:spacing w:before="100" w:line="360" w:lineRule="auto"/>
        <w:jc w:val="both"/>
        <w:rPr>
          <w:rFonts w:ascii="Arial" w:hAnsi="Arial" w:cs="Arial"/>
          <w:b/>
          <w:sz w:val="22"/>
          <w:szCs w:val="22"/>
        </w:rPr>
      </w:pPr>
      <w:r w:rsidRPr="005F5FB6">
        <w:rPr>
          <w:rFonts w:ascii="Arial" w:hAnsi="Arial" w:cs="Arial"/>
          <w:color w:val="000000"/>
          <w:sz w:val="22"/>
          <w:szCs w:val="22"/>
          <w:shd w:val="clear" w:color="auto" w:fill="FFFFFF"/>
        </w:rPr>
        <w:t xml:space="preserve">Presencial en el CTE: construcción de símiles escenográficos para los ensayos, plataformas, escaleras, rampas, </w:t>
      </w:r>
      <w:r w:rsidR="00964BC9" w:rsidRPr="005F5FB6">
        <w:rPr>
          <w:rFonts w:ascii="Arial" w:hAnsi="Arial" w:cs="Arial"/>
          <w:color w:val="000000"/>
          <w:sz w:val="22"/>
          <w:szCs w:val="22"/>
          <w:shd w:val="clear" w:color="auto" w:fill="FFFFFF"/>
        </w:rPr>
        <w:t>plegables</w:t>
      </w:r>
      <w:r w:rsidRPr="005F5FB6">
        <w:rPr>
          <w:rFonts w:ascii="Arial" w:hAnsi="Arial" w:cs="Arial"/>
          <w:color w:val="000000"/>
          <w:sz w:val="22"/>
          <w:szCs w:val="22"/>
          <w:shd w:val="clear" w:color="auto" w:fill="FFFFFF"/>
        </w:rPr>
        <w:t xml:space="preserve"> o fijas en madera</w:t>
      </w:r>
    </w:p>
    <w:p w14:paraId="321FB021" w14:textId="5F27990F" w:rsidR="005F5FB6" w:rsidRPr="005F5FB6" w:rsidRDefault="005F5FB6" w:rsidP="005F5FB6">
      <w:pPr>
        <w:pStyle w:val="Prrafodelista"/>
        <w:numPr>
          <w:ilvl w:val="0"/>
          <w:numId w:val="22"/>
        </w:numPr>
        <w:spacing w:before="100" w:line="360" w:lineRule="auto"/>
        <w:jc w:val="both"/>
        <w:rPr>
          <w:rFonts w:ascii="Arial" w:hAnsi="Arial" w:cs="Arial"/>
          <w:bCs/>
          <w:sz w:val="22"/>
          <w:szCs w:val="22"/>
        </w:rPr>
      </w:pPr>
      <w:r w:rsidRPr="005F5FB6">
        <w:rPr>
          <w:rFonts w:ascii="Arial" w:hAnsi="Arial" w:cs="Arial"/>
          <w:b/>
          <w:sz w:val="22"/>
          <w:szCs w:val="22"/>
        </w:rPr>
        <w:t>Sonido de espectáculos en vivo</w:t>
      </w:r>
    </w:p>
    <w:p w14:paraId="04B4C067"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rPr>
      </w:pPr>
      <w:r w:rsidRPr="005F5FB6">
        <w:rPr>
          <w:rFonts w:ascii="Arial" w:hAnsi="Arial" w:cs="Arial"/>
          <w:bCs/>
          <w:sz w:val="22"/>
          <w:szCs w:val="22"/>
        </w:rPr>
        <w:t xml:space="preserve">Online: software QLab para espectáculos en vivo. </w:t>
      </w:r>
    </w:p>
    <w:p w14:paraId="2545DDCD"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rPr>
      </w:pPr>
      <w:r w:rsidRPr="005F5FB6">
        <w:rPr>
          <w:rFonts w:ascii="Arial" w:hAnsi="Arial" w:cs="Arial"/>
          <w:bCs/>
          <w:sz w:val="22"/>
          <w:szCs w:val="22"/>
        </w:rPr>
        <w:t xml:space="preserve">Online: electricidad y metodología de sonido para el espectáculo en vivo. </w:t>
      </w:r>
    </w:p>
    <w:p w14:paraId="045AC5A9" w14:textId="5E6DB849" w:rsidR="005F5FB6" w:rsidRPr="005F5FB6" w:rsidRDefault="005F5FB6" w:rsidP="005F5FB6">
      <w:pPr>
        <w:pStyle w:val="Prrafodelista"/>
        <w:numPr>
          <w:ilvl w:val="0"/>
          <w:numId w:val="22"/>
        </w:numPr>
        <w:spacing w:before="100" w:line="360" w:lineRule="auto"/>
        <w:jc w:val="both"/>
        <w:rPr>
          <w:rFonts w:ascii="Arial" w:hAnsi="Arial" w:cs="Arial"/>
          <w:bCs/>
          <w:sz w:val="22"/>
          <w:szCs w:val="22"/>
        </w:rPr>
      </w:pPr>
      <w:r w:rsidRPr="005F5FB6">
        <w:rPr>
          <w:rFonts w:ascii="Arial" w:hAnsi="Arial" w:cs="Arial"/>
          <w:b/>
          <w:sz w:val="22"/>
          <w:szCs w:val="22"/>
        </w:rPr>
        <w:t>Regiduría de espectáculos en vivo</w:t>
      </w:r>
    </w:p>
    <w:p w14:paraId="295DA31C"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rPr>
      </w:pPr>
      <w:r w:rsidRPr="005F5FB6">
        <w:rPr>
          <w:rFonts w:ascii="Arial" w:hAnsi="Arial" w:cs="Arial"/>
          <w:bCs/>
          <w:sz w:val="22"/>
          <w:szCs w:val="22"/>
        </w:rPr>
        <w:t xml:space="preserve">Online: lenguaje musical y regiduría de espectáculos musicales. </w:t>
      </w:r>
    </w:p>
    <w:p w14:paraId="0847444A" w14:textId="6DEF1D5B" w:rsidR="005F5FB6" w:rsidRPr="005F5FB6" w:rsidRDefault="005F5FB6" w:rsidP="005F5FB6">
      <w:pPr>
        <w:pStyle w:val="Prrafodelista"/>
        <w:numPr>
          <w:ilvl w:val="0"/>
          <w:numId w:val="22"/>
        </w:numPr>
        <w:spacing w:before="100" w:line="360" w:lineRule="auto"/>
        <w:jc w:val="both"/>
        <w:rPr>
          <w:rFonts w:ascii="Arial" w:hAnsi="Arial" w:cs="Arial"/>
          <w:bCs/>
          <w:sz w:val="22"/>
          <w:szCs w:val="22"/>
          <w:lang w:val="es-ES"/>
        </w:rPr>
      </w:pPr>
      <w:r w:rsidRPr="005F5FB6">
        <w:rPr>
          <w:rFonts w:ascii="Arial" w:hAnsi="Arial" w:cs="Arial"/>
          <w:b/>
          <w:sz w:val="22"/>
          <w:szCs w:val="22"/>
          <w:lang w:val="es-ES"/>
        </w:rPr>
        <w:t>Caracterización para el espectáculo en vivo</w:t>
      </w:r>
      <w:r w:rsidRPr="005F5FB6">
        <w:rPr>
          <w:rFonts w:ascii="Arial" w:hAnsi="Arial" w:cs="Arial"/>
          <w:bCs/>
          <w:sz w:val="22"/>
          <w:szCs w:val="22"/>
          <w:lang w:val="es-ES"/>
        </w:rPr>
        <w:t xml:space="preserve">. </w:t>
      </w:r>
    </w:p>
    <w:p w14:paraId="31137990"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lang w:val="es-ES"/>
        </w:rPr>
      </w:pPr>
      <w:r w:rsidRPr="005F5FB6">
        <w:rPr>
          <w:rFonts w:ascii="Arial" w:hAnsi="Arial" w:cs="Arial"/>
          <w:bCs/>
          <w:sz w:val="22"/>
          <w:szCs w:val="22"/>
          <w:lang w:val="es-ES"/>
        </w:rPr>
        <w:t xml:space="preserve">Presencial en Madrid: caracterización de personajes con aerógrafo. </w:t>
      </w:r>
    </w:p>
    <w:p w14:paraId="532B695F"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lang w:val="es-ES"/>
        </w:rPr>
      </w:pPr>
      <w:r w:rsidRPr="005F5FB6">
        <w:rPr>
          <w:rFonts w:ascii="Arial" w:hAnsi="Arial" w:cs="Arial"/>
          <w:bCs/>
          <w:sz w:val="22"/>
          <w:szCs w:val="22"/>
          <w:lang w:val="es-ES"/>
        </w:rPr>
        <w:t xml:space="preserve">Presencial en Madrid: Procedimientos de peluquería I y II  para el espectáculo en vivo (recualificación profesional de técnicos de caracterización de otros sectores profesionales). </w:t>
      </w:r>
    </w:p>
    <w:p w14:paraId="4376361B"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lang w:val="es-ES"/>
        </w:rPr>
      </w:pPr>
      <w:r w:rsidRPr="005F5FB6">
        <w:rPr>
          <w:rFonts w:ascii="Arial" w:hAnsi="Arial" w:cs="Arial"/>
          <w:bCs/>
          <w:sz w:val="22"/>
          <w:szCs w:val="22"/>
          <w:lang w:val="es-ES"/>
        </w:rPr>
        <w:t xml:space="preserve">Presencial fuera de Madrid: Maquillaje y caracterización para el espectáculo en vivo. </w:t>
      </w:r>
    </w:p>
    <w:p w14:paraId="2906866C" w14:textId="61C661F6" w:rsidR="005F5FB6" w:rsidRPr="005F5FB6" w:rsidRDefault="005F5FB6" w:rsidP="005F5FB6">
      <w:pPr>
        <w:pStyle w:val="Prrafodelista"/>
        <w:numPr>
          <w:ilvl w:val="0"/>
          <w:numId w:val="22"/>
        </w:numPr>
        <w:spacing w:before="100" w:line="360" w:lineRule="auto"/>
        <w:jc w:val="both"/>
        <w:rPr>
          <w:rFonts w:ascii="Arial" w:hAnsi="Arial" w:cs="Arial"/>
          <w:bCs/>
          <w:sz w:val="22"/>
          <w:szCs w:val="22"/>
          <w:lang w:val="es-ES"/>
        </w:rPr>
      </w:pPr>
      <w:r w:rsidRPr="005F5FB6">
        <w:rPr>
          <w:rFonts w:ascii="Arial" w:hAnsi="Arial" w:cs="Arial"/>
          <w:b/>
          <w:sz w:val="22"/>
          <w:szCs w:val="22"/>
          <w:lang w:val="es-ES"/>
        </w:rPr>
        <w:t xml:space="preserve">Vestuario para el espectáculo en vivo </w:t>
      </w:r>
    </w:p>
    <w:p w14:paraId="7A5FA430"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lang w:val="es-ES"/>
        </w:rPr>
      </w:pPr>
      <w:r w:rsidRPr="005F5FB6">
        <w:rPr>
          <w:rFonts w:ascii="Arial" w:hAnsi="Arial" w:cs="Arial"/>
          <w:bCs/>
          <w:sz w:val="22"/>
          <w:szCs w:val="22"/>
          <w:lang w:val="es-ES"/>
        </w:rPr>
        <w:t xml:space="preserve">Presencial en Madrid: sombreros para la escena: técnicas de anclaje, reparación y realización. </w:t>
      </w:r>
    </w:p>
    <w:p w14:paraId="422AC62A" w14:textId="7695CBF4" w:rsidR="005F5FB6" w:rsidRPr="005F5FB6" w:rsidRDefault="005F5FB6" w:rsidP="005F5FB6">
      <w:pPr>
        <w:pStyle w:val="Prrafodelista"/>
        <w:numPr>
          <w:ilvl w:val="0"/>
          <w:numId w:val="22"/>
        </w:numPr>
        <w:spacing w:before="100" w:line="360" w:lineRule="auto"/>
        <w:jc w:val="both"/>
        <w:rPr>
          <w:rFonts w:ascii="Arial" w:hAnsi="Arial" w:cs="Arial"/>
          <w:bCs/>
          <w:sz w:val="22"/>
          <w:szCs w:val="22"/>
          <w:lang w:val="es-ES"/>
        </w:rPr>
      </w:pPr>
      <w:r w:rsidRPr="005F5FB6">
        <w:rPr>
          <w:rFonts w:ascii="Arial" w:hAnsi="Arial" w:cs="Arial"/>
          <w:b/>
          <w:sz w:val="22"/>
          <w:szCs w:val="22"/>
          <w:lang w:val="es-ES"/>
        </w:rPr>
        <w:t xml:space="preserve">Formación común a varias áreas profesionales. </w:t>
      </w:r>
    </w:p>
    <w:p w14:paraId="7E01157E"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lang w:val="es-ES"/>
        </w:rPr>
      </w:pPr>
      <w:r w:rsidRPr="005F5FB6">
        <w:rPr>
          <w:rFonts w:ascii="Arial" w:hAnsi="Arial" w:cs="Arial"/>
          <w:bCs/>
          <w:sz w:val="22"/>
          <w:szCs w:val="22"/>
          <w:lang w:val="es-ES"/>
        </w:rPr>
        <w:t>Online: voladura de equipos (rigging) para espectáculos en vivo</w:t>
      </w:r>
    </w:p>
    <w:p w14:paraId="0AA2739E"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lang w:val="es-ES"/>
        </w:rPr>
      </w:pPr>
      <w:r w:rsidRPr="005F5FB6">
        <w:rPr>
          <w:rFonts w:ascii="Arial" w:hAnsi="Arial" w:cs="Arial"/>
          <w:bCs/>
          <w:sz w:val="22"/>
          <w:szCs w:val="22"/>
          <w:lang w:val="es-ES"/>
        </w:rPr>
        <w:t>Presencial en Madrid: trabajos en altura</w:t>
      </w:r>
    </w:p>
    <w:p w14:paraId="153A3D28" w14:textId="77777777" w:rsidR="005F5FB6" w:rsidRPr="005F5FB6" w:rsidRDefault="005F5FB6" w:rsidP="005F5FB6">
      <w:pPr>
        <w:pStyle w:val="Prrafodelista"/>
        <w:numPr>
          <w:ilvl w:val="1"/>
          <w:numId w:val="22"/>
        </w:numPr>
        <w:spacing w:before="100" w:line="360" w:lineRule="auto"/>
        <w:jc w:val="both"/>
        <w:rPr>
          <w:rFonts w:ascii="Arial" w:hAnsi="Arial" w:cs="Arial"/>
          <w:bCs/>
          <w:sz w:val="22"/>
          <w:szCs w:val="22"/>
          <w:lang w:val="es-ES"/>
        </w:rPr>
      </w:pPr>
      <w:r w:rsidRPr="005F5FB6">
        <w:rPr>
          <w:rFonts w:ascii="Arial" w:hAnsi="Arial" w:cs="Arial"/>
          <w:bCs/>
          <w:sz w:val="22"/>
          <w:szCs w:val="22"/>
          <w:lang w:val="es-ES"/>
        </w:rPr>
        <w:t xml:space="preserve">Presencial en Madrid y online: prevención de riesgos laborales. </w:t>
      </w:r>
    </w:p>
    <w:p w14:paraId="7648E951" w14:textId="000394E7" w:rsidR="005F5FB6" w:rsidRDefault="005F5FB6" w:rsidP="005F5FB6">
      <w:pPr>
        <w:pStyle w:val="Prrafodelista"/>
        <w:numPr>
          <w:ilvl w:val="1"/>
          <w:numId w:val="22"/>
        </w:numPr>
        <w:spacing w:before="100" w:line="360" w:lineRule="auto"/>
        <w:jc w:val="both"/>
        <w:rPr>
          <w:rFonts w:ascii="Arial" w:hAnsi="Arial" w:cs="Arial"/>
          <w:bCs/>
          <w:sz w:val="22"/>
          <w:szCs w:val="22"/>
          <w:lang w:val="es-ES"/>
        </w:rPr>
      </w:pPr>
      <w:r w:rsidRPr="005F5FB6">
        <w:rPr>
          <w:rFonts w:ascii="Arial" w:hAnsi="Arial" w:cs="Arial"/>
          <w:bCs/>
          <w:sz w:val="22"/>
          <w:szCs w:val="22"/>
          <w:lang w:val="es-ES"/>
        </w:rPr>
        <w:t xml:space="preserve">Presencial en Madrid y online: plataformas elevadoras. </w:t>
      </w:r>
    </w:p>
    <w:p w14:paraId="24742355" w14:textId="77777777" w:rsidR="00DB32EA" w:rsidRPr="005F5FB6" w:rsidRDefault="00DB32EA" w:rsidP="005F5FB6">
      <w:pPr>
        <w:pStyle w:val="Prrafodelista"/>
        <w:numPr>
          <w:ilvl w:val="1"/>
          <w:numId w:val="22"/>
        </w:numPr>
        <w:spacing w:before="100" w:line="360" w:lineRule="auto"/>
        <w:jc w:val="both"/>
        <w:rPr>
          <w:rFonts w:ascii="Arial" w:hAnsi="Arial" w:cs="Arial"/>
          <w:bCs/>
          <w:sz w:val="22"/>
          <w:szCs w:val="22"/>
          <w:lang w:val="es-ES"/>
        </w:rPr>
      </w:pPr>
    </w:p>
    <w:p w14:paraId="74B4E30F" w14:textId="77777777" w:rsidR="005F5FB6" w:rsidRDefault="005F5FB6" w:rsidP="005F5FB6">
      <w:pPr>
        <w:spacing w:line="360" w:lineRule="auto"/>
        <w:jc w:val="both"/>
        <w:rPr>
          <w:rFonts w:ascii="Arial" w:hAnsi="Arial" w:cs="Arial"/>
          <w:b/>
          <w:sz w:val="22"/>
          <w:szCs w:val="22"/>
        </w:rPr>
      </w:pPr>
    </w:p>
    <w:p w14:paraId="48518FB0" w14:textId="218F760F" w:rsidR="005F5FB6" w:rsidRPr="005F5FB6" w:rsidRDefault="00B24E37" w:rsidP="005F5FB6">
      <w:pPr>
        <w:spacing w:line="360" w:lineRule="auto"/>
        <w:jc w:val="both"/>
        <w:rPr>
          <w:rFonts w:ascii="Arial" w:hAnsi="Arial" w:cs="Arial"/>
          <w:b/>
          <w:sz w:val="22"/>
          <w:szCs w:val="22"/>
        </w:rPr>
      </w:pPr>
      <w:r>
        <w:rPr>
          <w:rFonts w:ascii="Arial" w:hAnsi="Arial" w:cs="Arial"/>
          <w:b/>
          <w:sz w:val="22"/>
          <w:szCs w:val="22"/>
        </w:rPr>
        <w:lastRenderedPageBreak/>
        <w:t xml:space="preserve">4.- </w:t>
      </w:r>
      <w:r w:rsidR="005F5FB6" w:rsidRPr="005F5FB6">
        <w:rPr>
          <w:rFonts w:ascii="Arial" w:hAnsi="Arial" w:cs="Arial"/>
          <w:b/>
          <w:sz w:val="22"/>
          <w:szCs w:val="22"/>
        </w:rPr>
        <w:t>Coste de la inversión y distribución anualizada:</w:t>
      </w:r>
    </w:p>
    <w:p w14:paraId="7C024011" w14:textId="77777777" w:rsidR="005F5FB6" w:rsidRPr="005F5FB6" w:rsidRDefault="005F5FB6" w:rsidP="005F5FB6">
      <w:pPr>
        <w:spacing w:before="100" w:line="360" w:lineRule="auto"/>
        <w:jc w:val="both"/>
        <w:rPr>
          <w:rFonts w:ascii="Arial" w:hAnsi="Arial" w:cs="Arial"/>
          <w:b/>
          <w:sz w:val="22"/>
          <w:szCs w:val="22"/>
        </w:rPr>
      </w:pPr>
    </w:p>
    <w:tbl>
      <w:tblPr>
        <w:tblStyle w:val="Tablaconcuadrcula"/>
        <w:tblW w:w="8868" w:type="dxa"/>
        <w:tblInd w:w="-289" w:type="dxa"/>
        <w:tblLayout w:type="fixed"/>
        <w:tblLook w:val="04A0" w:firstRow="1" w:lastRow="0" w:firstColumn="1" w:lastColumn="0" w:noHBand="0" w:noVBand="1"/>
      </w:tblPr>
      <w:tblGrid>
        <w:gridCol w:w="2978"/>
        <w:gridCol w:w="3402"/>
        <w:gridCol w:w="1275"/>
        <w:gridCol w:w="1213"/>
      </w:tblGrid>
      <w:tr w:rsidR="005F5FB6" w:rsidRPr="005F5FB6" w14:paraId="6DDA791B" w14:textId="77777777" w:rsidTr="00B24E37">
        <w:trPr>
          <w:trHeight w:val="364"/>
        </w:trPr>
        <w:tc>
          <w:tcPr>
            <w:tcW w:w="2978" w:type="dxa"/>
          </w:tcPr>
          <w:p w14:paraId="7D60CEB3" w14:textId="77777777" w:rsidR="005F5FB6" w:rsidRPr="005F5FB6" w:rsidRDefault="005F5FB6" w:rsidP="005F5FB6">
            <w:pPr>
              <w:spacing w:before="100" w:line="360" w:lineRule="auto"/>
              <w:jc w:val="both"/>
              <w:rPr>
                <w:rFonts w:ascii="Arial" w:hAnsi="Arial" w:cs="Arial"/>
                <w:b/>
                <w:sz w:val="22"/>
                <w:szCs w:val="22"/>
              </w:rPr>
            </w:pPr>
            <w:r w:rsidRPr="005F5FB6">
              <w:rPr>
                <w:rFonts w:ascii="Arial" w:hAnsi="Arial" w:cs="Arial"/>
                <w:b/>
                <w:sz w:val="22"/>
                <w:szCs w:val="22"/>
              </w:rPr>
              <w:t>Periodificación</w:t>
            </w:r>
          </w:p>
        </w:tc>
        <w:tc>
          <w:tcPr>
            <w:tcW w:w="3402" w:type="dxa"/>
          </w:tcPr>
          <w:p w14:paraId="79A43475" w14:textId="77777777" w:rsidR="005F5FB6" w:rsidRPr="005F5FB6" w:rsidRDefault="005F5FB6" w:rsidP="005F5FB6">
            <w:pPr>
              <w:spacing w:before="100" w:line="360" w:lineRule="auto"/>
              <w:jc w:val="both"/>
              <w:rPr>
                <w:rFonts w:ascii="Arial" w:hAnsi="Arial" w:cs="Arial"/>
                <w:b/>
                <w:sz w:val="22"/>
                <w:szCs w:val="22"/>
              </w:rPr>
            </w:pPr>
            <w:r w:rsidRPr="005F5FB6">
              <w:rPr>
                <w:rFonts w:ascii="Arial" w:hAnsi="Arial" w:cs="Arial"/>
                <w:b/>
                <w:sz w:val="22"/>
                <w:szCs w:val="22"/>
              </w:rPr>
              <w:t>2021</w:t>
            </w:r>
          </w:p>
        </w:tc>
        <w:tc>
          <w:tcPr>
            <w:tcW w:w="1275" w:type="dxa"/>
          </w:tcPr>
          <w:p w14:paraId="2B7D6B6F" w14:textId="77777777" w:rsidR="005F5FB6" w:rsidRPr="005F5FB6" w:rsidRDefault="005F5FB6" w:rsidP="005F5FB6">
            <w:pPr>
              <w:spacing w:before="100" w:line="360" w:lineRule="auto"/>
              <w:jc w:val="both"/>
              <w:rPr>
                <w:rFonts w:ascii="Arial" w:hAnsi="Arial" w:cs="Arial"/>
                <w:b/>
                <w:sz w:val="22"/>
                <w:szCs w:val="22"/>
              </w:rPr>
            </w:pPr>
            <w:r w:rsidRPr="005F5FB6">
              <w:rPr>
                <w:rFonts w:ascii="Arial" w:hAnsi="Arial" w:cs="Arial"/>
                <w:b/>
                <w:sz w:val="22"/>
                <w:szCs w:val="22"/>
              </w:rPr>
              <w:t>2022</w:t>
            </w:r>
          </w:p>
        </w:tc>
        <w:tc>
          <w:tcPr>
            <w:tcW w:w="1213" w:type="dxa"/>
          </w:tcPr>
          <w:p w14:paraId="058F4FC7" w14:textId="77777777" w:rsidR="005F5FB6" w:rsidRPr="005F5FB6" w:rsidRDefault="005F5FB6" w:rsidP="005F5FB6">
            <w:pPr>
              <w:spacing w:before="100" w:line="360" w:lineRule="auto"/>
              <w:jc w:val="both"/>
              <w:rPr>
                <w:rFonts w:ascii="Arial" w:hAnsi="Arial" w:cs="Arial"/>
                <w:b/>
                <w:sz w:val="22"/>
                <w:szCs w:val="22"/>
              </w:rPr>
            </w:pPr>
            <w:r w:rsidRPr="005F5FB6">
              <w:rPr>
                <w:rFonts w:ascii="Arial" w:hAnsi="Arial" w:cs="Arial"/>
                <w:b/>
                <w:sz w:val="22"/>
                <w:szCs w:val="22"/>
              </w:rPr>
              <w:t>2023</w:t>
            </w:r>
          </w:p>
        </w:tc>
      </w:tr>
      <w:tr w:rsidR="005F5FB6" w:rsidRPr="005F5FB6" w14:paraId="4BCF8813" w14:textId="77777777" w:rsidTr="00B24E37">
        <w:trPr>
          <w:trHeight w:val="649"/>
        </w:trPr>
        <w:tc>
          <w:tcPr>
            <w:tcW w:w="2978" w:type="dxa"/>
          </w:tcPr>
          <w:p w14:paraId="7164F7DE" w14:textId="77777777" w:rsidR="005F5FB6" w:rsidRPr="005F5FB6" w:rsidRDefault="005F5FB6" w:rsidP="005F5FB6">
            <w:pPr>
              <w:spacing w:before="100" w:line="360" w:lineRule="auto"/>
              <w:jc w:val="both"/>
              <w:rPr>
                <w:rFonts w:ascii="Arial" w:hAnsi="Arial" w:cs="Arial"/>
                <w:b/>
                <w:sz w:val="22"/>
                <w:szCs w:val="22"/>
              </w:rPr>
            </w:pPr>
            <w:r w:rsidRPr="005F5FB6">
              <w:rPr>
                <w:rFonts w:ascii="Arial" w:hAnsi="Arial" w:cs="Arial"/>
                <w:b/>
                <w:sz w:val="22"/>
                <w:szCs w:val="22"/>
              </w:rPr>
              <w:t>Coste del Mecanismo</w:t>
            </w:r>
          </w:p>
        </w:tc>
        <w:tc>
          <w:tcPr>
            <w:tcW w:w="3402" w:type="dxa"/>
          </w:tcPr>
          <w:p w14:paraId="3292F884" w14:textId="1FE0BFF8" w:rsidR="005F5FB6" w:rsidRPr="005F5FB6" w:rsidRDefault="005F5FB6" w:rsidP="005F5FB6">
            <w:pPr>
              <w:spacing w:before="100" w:line="360" w:lineRule="auto"/>
              <w:jc w:val="both"/>
              <w:rPr>
                <w:rFonts w:ascii="Arial" w:hAnsi="Arial" w:cs="Arial"/>
                <w:b/>
                <w:sz w:val="22"/>
                <w:szCs w:val="22"/>
              </w:rPr>
            </w:pPr>
            <w:r>
              <w:rPr>
                <w:rFonts w:ascii="Arial" w:hAnsi="Arial" w:cs="Arial"/>
                <w:b/>
                <w:sz w:val="22"/>
                <w:szCs w:val="22"/>
              </w:rPr>
              <w:t>660.000</w:t>
            </w:r>
            <w:r w:rsidRPr="005F5FB6">
              <w:rPr>
                <w:rFonts w:ascii="Arial" w:hAnsi="Arial" w:cs="Arial"/>
                <w:b/>
                <w:sz w:val="22"/>
                <w:szCs w:val="22"/>
              </w:rPr>
              <w:t>€</w:t>
            </w:r>
          </w:p>
        </w:tc>
        <w:tc>
          <w:tcPr>
            <w:tcW w:w="1275" w:type="dxa"/>
          </w:tcPr>
          <w:p w14:paraId="4B54A9AF" w14:textId="4C8CF089" w:rsidR="005F5FB6" w:rsidRPr="005F5FB6" w:rsidRDefault="005F5FB6" w:rsidP="005F5FB6">
            <w:pPr>
              <w:spacing w:before="100" w:line="360" w:lineRule="auto"/>
              <w:jc w:val="both"/>
              <w:rPr>
                <w:rFonts w:ascii="Arial" w:hAnsi="Arial" w:cs="Arial"/>
                <w:b/>
                <w:sz w:val="22"/>
                <w:szCs w:val="22"/>
              </w:rPr>
            </w:pPr>
          </w:p>
        </w:tc>
        <w:tc>
          <w:tcPr>
            <w:tcW w:w="1213" w:type="dxa"/>
          </w:tcPr>
          <w:p w14:paraId="09FE6E3A" w14:textId="5B4CF2C4" w:rsidR="005F5FB6" w:rsidRPr="005F5FB6" w:rsidRDefault="005F5FB6" w:rsidP="005F5FB6">
            <w:pPr>
              <w:spacing w:before="100" w:line="360" w:lineRule="auto"/>
              <w:jc w:val="both"/>
              <w:rPr>
                <w:rFonts w:ascii="Arial" w:hAnsi="Arial" w:cs="Arial"/>
                <w:b/>
                <w:sz w:val="22"/>
                <w:szCs w:val="22"/>
              </w:rPr>
            </w:pPr>
          </w:p>
        </w:tc>
      </w:tr>
      <w:tr w:rsidR="005F5FB6" w:rsidRPr="005F5FB6" w14:paraId="193A2632" w14:textId="77777777" w:rsidTr="00B24E37">
        <w:trPr>
          <w:trHeight w:val="625"/>
        </w:trPr>
        <w:tc>
          <w:tcPr>
            <w:tcW w:w="2978" w:type="dxa"/>
          </w:tcPr>
          <w:p w14:paraId="7A40D594" w14:textId="1F27470B" w:rsidR="005F5FB6" w:rsidRPr="005F5FB6" w:rsidRDefault="005F5FB6" w:rsidP="005F5FB6">
            <w:pPr>
              <w:spacing w:before="100" w:line="360" w:lineRule="auto"/>
              <w:jc w:val="both"/>
              <w:rPr>
                <w:rFonts w:ascii="Arial" w:hAnsi="Arial" w:cs="Arial"/>
                <w:b/>
                <w:sz w:val="22"/>
                <w:szCs w:val="22"/>
              </w:rPr>
            </w:pPr>
            <w:r w:rsidRPr="005F5FB6">
              <w:rPr>
                <w:rFonts w:ascii="Arial" w:hAnsi="Arial" w:cs="Arial"/>
                <w:b/>
                <w:sz w:val="22"/>
                <w:szCs w:val="22"/>
              </w:rPr>
              <w:t>Otra financiación</w:t>
            </w:r>
          </w:p>
        </w:tc>
        <w:tc>
          <w:tcPr>
            <w:tcW w:w="3402" w:type="dxa"/>
          </w:tcPr>
          <w:p w14:paraId="75484C68" w14:textId="55F49009" w:rsidR="005F5FB6" w:rsidRPr="005F5FB6" w:rsidRDefault="005F5FB6" w:rsidP="005F5FB6">
            <w:pPr>
              <w:spacing w:before="100" w:line="360" w:lineRule="auto"/>
              <w:jc w:val="both"/>
              <w:rPr>
                <w:rFonts w:ascii="Arial" w:hAnsi="Arial" w:cs="Arial"/>
                <w:b/>
                <w:sz w:val="22"/>
                <w:szCs w:val="22"/>
              </w:rPr>
            </w:pPr>
          </w:p>
        </w:tc>
        <w:tc>
          <w:tcPr>
            <w:tcW w:w="1275" w:type="dxa"/>
          </w:tcPr>
          <w:p w14:paraId="71A824DE" w14:textId="22468210" w:rsidR="005F5FB6" w:rsidRPr="005F5FB6" w:rsidRDefault="005F5FB6" w:rsidP="005F5FB6">
            <w:pPr>
              <w:spacing w:before="100" w:line="360" w:lineRule="auto"/>
              <w:jc w:val="both"/>
              <w:rPr>
                <w:rFonts w:ascii="Arial" w:hAnsi="Arial" w:cs="Arial"/>
                <w:b/>
                <w:sz w:val="22"/>
                <w:szCs w:val="22"/>
              </w:rPr>
            </w:pPr>
          </w:p>
        </w:tc>
        <w:tc>
          <w:tcPr>
            <w:tcW w:w="1213" w:type="dxa"/>
          </w:tcPr>
          <w:p w14:paraId="5A9B58D9" w14:textId="24075F64" w:rsidR="005F5FB6" w:rsidRPr="005F5FB6" w:rsidRDefault="005F5FB6" w:rsidP="005F5FB6">
            <w:pPr>
              <w:spacing w:before="100" w:line="360" w:lineRule="auto"/>
              <w:jc w:val="both"/>
              <w:rPr>
                <w:rFonts w:ascii="Arial" w:hAnsi="Arial" w:cs="Arial"/>
                <w:b/>
                <w:sz w:val="22"/>
                <w:szCs w:val="22"/>
              </w:rPr>
            </w:pPr>
          </w:p>
        </w:tc>
      </w:tr>
      <w:tr w:rsidR="005F5FB6" w:rsidRPr="005F5FB6" w14:paraId="3D9CE91E" w14:textId="77777777" w:rsidTr="00B24E37">
        <w:trPr>
          <w:trHeight w:val="649"/>
        </w:trPr>
        <w:tc>
          <w:tcPr>
            <w:tcW w:w="2978" w:type="dxa"/>
          </w:tcPr>
          <w:p w14:paraId="66D81870" w14:textId="77777777" w:rsidR="005F5FB6" w:rsidRPr="005F5FB6" w:rsidRDefault="005F5FB6" w:rsidP="005F5FB6">
            <w:pPr>
              <w:spacing w:before="100" w:line="360" w:lineRule="auto"/>
              <w:jc w:val="both"/>
              <w:rPr>
                <w:rFonts w:ascii="Arial" w:hAnsi="Arial" w:cs="Arial"/>
                <w:b/>
                <w:sz w:val="22"/>
                <w:szCs w:val="22"/>
              </w:rPr>
            </w:pPr>
            <w:r w:rsidRPr="005F5FB6">
              <w:rPr>
                <w:rFonts w:ascii="Arial" w:hAnsi="Arial" w:cs="Arial"/>
                <w:b/>
                <w:sz w:val="22"/>
                <w:szCs w:val="22"/>
              </w:rPr>
              <w:t>Total</w:t>
            </w:r>
          </w:p>
        </w:tc>
        <w:tc>
          <w:tcPr>
            <w:tcW w:w="3402" w:type="dxa"/>
          </w:tcPr>
          <w:p w14:paraId="118F4274" w14:textId="5B531DC7" w:rsidR="005F5FB6" w:rsidRPr="005F5FB6" w:rsidRDefault="005F5FB6" w:rsidP="005F5FB6">
            <w:pPr>
              <w:spacing w:before="100" w:line="360" w:lineRule="auto"/>
              <w:jc w:val="both"/>
              <w:rPr>
                <w:rFonts w:ascii="Arial" w:hAnsi="Arial" w:cs="Arial"/>
                <w:b/>
                <w:sz w:val="22"/>
                <w:szCs w:val="22"/>
              </w:rPr>
            </w:pPr>
            <w:r>
              <w:rPr>
                <w:rFonts w:ascii="Arial" w:hAnsi="Arial" w:cs="Arial"/>
                <w:b/>
                <w:sz w:val="22"/>
                <w:szCs w:val="22"/>
              </w:rPr>
              <w:t>660.000</w:t>
            </w:r>
            <w:r w:rsidRPr="005F5FB6">
              <w:rPr>
                <w:rFonts w:ascii="Arial" w:hAnsi="Arial" w:cs="Arial"/>
                <w:b/>
                <w:sz w:val="22"/>
                <w:szCs w:val="22"/>
              </w:rPr>
              <w:t xml:space="preserve"> €</w:t>
            </w:r>
          </w:p>
        </w:tc>
        <w:tc>
          <w:tcPr>
            <w:tcW w:w="1275" w:type="dxa"/>
          </w:tcPr>
          <w:p w14:paraId="3FF50CEB" w14:textId="0593D629" w:rsidR="005F5FB6" w:rsidRPr="005F5FB6" w:rsidRDefault="005F5FB6" w:rsidP="005F5FB6">
            <w:pPr>
              <w:spacing w:before="100" w:line="360" w:lineRule="auto"/>
              <w:jc w:val="both"/>
              <w:rPr>
                <w:rFonts w:ascii="Arial" w:hAnsi="Arial" w:cs="Arial"/>
                <w:b/>
                <w:sz w:val="22"/>
                <w:szCs w:val="22"/>
              </w:rPr>
            </w:pPr>
          </w:p>
        </w:tc>
        <w:tc>
          <w:tcPr>
            <w:tcW w:w="1213" w:type="dxa"/>
          </w:tcPr>
          <w:p w14:paraId="36FD76BA" w14:textId="6CA4713A" w:rsidR="005F5FB6" w:rsidRPr="005F5FB6" w:rsidRDefault="005F5FB6" w:rsidP="005F5FB6">
            <w:pPr>
              <w:spacing w:before="100" w:line="360" w:lineRule="auto"/>
              <w:jc w:val="both"/>
              <w:rPr>
                <w:rFonts w:ascii="Arial" w:hAnsi="Arial" w:cs="Arial"/>
                <w:b/>
                <w:sz w:val="22"/>
                <w:szCs w:val="22"/>
              </w:rPr>
            </w:pPr>
          </w:p>
        </w:tc>
      </w:tr>
    </w:tbl>
    <w:p w14:paraId="47A7E623" w14:textId="77777777" w:rsidR="005F5FB6" w:rsidRPr="005F5FB6" w:rsidRDefault="005F5FB6" w:rsidP="005F5FB6">
      <w:pPr>
        <w:spacing w:before="100" w:line="360" w:lineRule="auto"/>
        <w:jc w:val="both"/>
        <w:rPr>
          <w:rFonts w:ascii="Arial" w:hAnsi="Arial" w:cs="Arial"/>
          <w:b/>
          <w:sz w:val="22"/>
          <w:szCs w:val="22"/>
        </w:rPr>
      </w:pPr>
    </w:p>
    <w:p w14:paraId="0F349613" w14:textId="2FD9AA48" w:rsidR="005F5FB6" w:rsidRPr="005F5FB6" w:rsidRDefault="00B24E37" w:rsidP="005F5FB6">
      <w:pPr>
        <w:spacing w:line="360" w:lineRule="auto"/>
        <w:ind w:right="-284"/>
        <w:jc w:val="both"/>
        <w:rPr>
          <w:rFonts w:ascii="Arial" w:hAnsi="Arial" w:cs="Arial"/>
          <w:b/>
          <w:sz w:val="22"/>
          <w:szCs w:val="22"/>
        </w:rPr>
      </w:pPr>
      <w:r>
        <w:rPr>
          <w:rFonts w:ascii="Arial" w:hAnsi="Arial" w:cs="Arial"/>
          <w:b/>
          <w:sz w:val="22"/>
          <w:szCs w:val="22"/>
        </w:rPr>
        <w:t xml:space="preserve">5.- </w:t>
      </w:r>
      <w:r w:rsidR="005F5FB6" w:rsidRPr="005F5FB6">
        <w:rPr>
          <w:rFonts w:ascii="Arial" w:hAnsi="Arial" w:cs="Arial"/>
          <w:b/>
          <w:sz w:val="22"/>
          <w:szCs w:val="22"/>
        </w:rPr>
        <w:t>Hi</w:t>
      </w:r>
      <w:r w:rsidR="005F5FB6">
        <w:rPr>
          <w:rFonts w:ascii="Arial" w:hAnsi="Arial" w:cs="Arial"/>
          <w:b/>
          <w:sz w:val="22"/>
          <w:szCs w:val="22"/>
        </w:rPr>
        <w:t xml:space="preserve">tos y objetivos de la inversión.- </w:t>
      </w:r>
    </w:p>
    <w:p w14:paraId="6F6E03B5" w14:textId="09035D04" w:rsidR="005F5FB6" w:rsidRDefault="005F5FB6" w:rsidP="005F5FB6">
      <w:pPr>
        <w:spacing w:line="360" w:lineRule="auto"/>
        <w:ind w:right="-284"/>
        <w:jc w:val="both"/>
        <w:rPr>
          <w:rFonts w:ascii="Arial" w:hAnsi="Arial" w:cs="Arial"/>
          <w:bCs/>
          <w:sz w:val="22"/>
          <w:szCs w:val="22"/>
        </w:rPr>
      </w:pPr>
      <w:r w:rsidRPr="005F5FB6">
        <w:rPr>
          <w:rFonts w:ascii="Arial" w:hAnsi="Arial" w:cs="Arial"/>
          <w:bCs/>
          <w:sz w:val="22"/>
          <w:szCs w:val="22"/>
        </w:rPr>
        <w:t>Completado e</w:t>
      </w:r>
      <w:r>
        <w:rPr>
          <w:rFonts w:ascii="Arial" w:hAnsi="Arial" w:cs="Arial"/>
          <w:bCs/>
          <w:sz w:val="22"/>
          <w:szCs w:val="22"/>
        </w:rPr>
        <w:t>l plan de formación</w:t>
      </w:r>
      <w:r w:rsidRPr="005F5FB6">
        <w:rPr>
          <w:rFonts w:ascii="Arial" w:hAnsi="Arial" w:cs="Arial"/>
          <w:bCs/>
          <w:sz w:val="22"/>
          <w:szCs w:val="22"/>
        </w:rPr>
        <w:t xml:space="preserve">, más de 400 técnicos del espectáculo en vivo en España habrán tenido </w:t>
      </w:r>
      <w:r w:rsidR="00DD2845">
        <w:rPr>
          <w:rFonts w:ascii="Arial" w:hAnsi="Arial" w:cs="Arial"/>
          <w:bCs/>
          <w:sz w:val="22"/>
          <w:szCs w:val="22"/>
        </w:rPr>
        <w:t xml:space="preserve">la </w:t>
      </w:r>
      <w:r w:rsidRPr="005F5FB6">
        <w:rPr>
          <w:rFonts w:ascii="Arial" w:hAnsi="Arial" w:cs="Arial"/>
          <w:bCs/>
          <w:sz w:val="22"/>
          <w:szCs w:val="22"/>
        </w:rPr>
        <w:t xml:space="preserve">oportunidad de acceder a formación especializada o de perfeccionamiento. Resultará notable el hito de acercar formación fuera de los ámbitos de producción habituales y ofrecer contenidos específicos del espectáculo en vivo que aporten innovación técnica y competencia profesional. </w:t>
      </w:r>
    </w:p>
    <w:p w14:paraId="7F73F814" w14:textId="77777777" w:rsidR="0085749A" w:rsidRPr="006E108F" w:rsidRDefault="0085749A" w:rsidP="0085749A">
      <w:pPr>
        <w:spacing w:line="360" w:lineRule="auto"/>
        <w:jc w:val="both"/>
        <w:rPr>
          <w:rFonts w:ascii="Arial" w:hAnsi="Arial" w:cs="Arial"/>
          <w:sz w:val="22"/>
          <w:szCs w:val="22"/>
        </w:rPr>
      </w:pPr>
    </w:p>
    <w:tbl>
      <w:tblPr>
        <w:tblW w:w="4848" w:type="pct"/>
        <w:tblInd w:w="-1" w:type="dxa"/>
        <w:tblCellMar>
          <w:left w:w="0" w:type="dxa"/>
          <w:right w:w="0" w:type="dxa"/>
        </w:tblCellMar>
        <w:tblLook w:val="04A0" w:firstRow="1" w:lastRow="0" w:firstColumn="1" w:lastColumn="0" w:noHBand="0" w:noVBand="1"/>
      </w:tblPr>
      <w:tblGrid>
        <w:gridCol w:w="8657"/>
      </w:tblGrid>
      <w:tr w:rsidR="0085749A" w:rsidRPr="00790C96" w14:paraId="0869C2DC" w14:textId="77777777" w:rsidTr="00364A36">
        <w:tc>
          <w:tcPr>
            <w:tcW w:w="5000" w:type="pct"/>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1F011AB1" w14:textId="796B9BBC" w:rsidR="0085749A" w:rsidRPr="00790C96" w:rsidRDefault="0085749A" w:rsidP="0085749A">
            <w:pPr>
              <w:spacing w:before="60" w:after="60"/>
              <w:ind w:left="318" w:hanging="318"/>
              <w:jc w:val="center"/>
              <w:rPr>
                <w:rFonts w:ascii="Arial" w:eastAsia="Calibri" w:hAnsi="Arial" w:cs="Arial"/>
                <w:b/>
                <w:bCs/>
                <w:sz w:val="16"/>
                <w:szCs w:val="16"/>
              </w:rPr>
            </w:pPr>
            <w:r w:rsidRPr="00790C96">
              <w:rPr>
                <w:b/>
                <w:bCs/>
                <w:sz w:val="16"/>
                <w:szCs w:val="16"/>
              </w:rPr>
              <w:br w:type="page"/>
            </w:r>
            <w:r w:rsidRPr="00790C96">
              <w:rPr>
                <w:b/>
                <w:bCs/>
                <w:sz w:val="16"/>
                <w:szCs w:val="16"/>
              </w:rPr>
              <w:br w:type="page"/>
            </w:r>
            <w:r>
              <w:rPr>
                <w:rFonts w:ascii="Arial" w:eastAsia="Calibri" w:hAnsi="Arial" w:cs="Arial"/>
                <w:b/>
                <w:bCs/>
                <w:sz w:val="16"/>
                <w:szCs w:val="16"/>
              </w:rPr>
              <w:t>OBJETIVO</w:t>
            </w:r>
          </w:p>
        </w:tc>
      </w:tr>
      <w:tr w:rsidR="0085749A" w:rsidRPr="00790C96" w14:paraId="2DCEBD72" w14:textId="77777777" w:rsidTr="00364A36">
        <w:tc>
          <w:tcPr>
            <w:tcW w:w="5000" w:type="pct"/>
            <w:tcBorders>
              <w:top w:val="nil"/>
              <w:left w:val="single" w:sz="12" w:space="0" w:color="auto"/>
              <w:bottom w:val="single" w:sz="12" w:space="0" w:color="auto"/>
              <w:right w:val="single" w:sz="12" w:space="0" w:color="auto"/>
            </w:tcBorders>
            <w:tcMar>
              <w:top w:w="0" w:type="dxa"/>
              <w:left w:w="70" w:type="dxa"/>
              <w:bottom w:w="0" w:type="dxa"/>
              <w:right w:w="70" w:type="dxa"/>
            </w:tcMar>
            <w:hideMark/>
          </w:tcPr>
          <w:p w14:paraId="5C651B22" w14:textId="3BB6E605" w:rsidR="0085749A" w:rsidRPr="00790C96" w:rsidRDefault="0085749A" w:rsidP="00364A36">
            <w:pPr>
              <w:spacing w:before="60" w:after="60"/>
              <w:jc w:val="both"/>
              <w:rPr>
                <w:rFonts w:ascii="Arial" w:eastAsia="Calibri" w:hAnsi="Arial" w:cs="Arial"/>
                <w:b/>
                <w:bCs/>
                <w:sz w:val="16"/>
                <w:szCs w:val="16"/>
                <w:lang w:val="es-ES" w:eastAsia="en-US"/>
              </w:rPr>
            </w:pPr>
            <w:r w:rsidRPr="00D641FA">
              <w:rPr>
                <w:rFonts w:ascii="Calibri" w:hAnsi="Calibri" w:cs="Calibri"/>
                <w:color w:val="000000"/>
                <w:lang w:val="es-ES"/>
              </w:rPr>
              <w:t>C.24.I1.P1.2 Competitividad y Profesionalización de las ICC_</w:t>
            </w:r>
            <w:r w:rsidRPr="00D641FA">
              <w:rPr>
                <w:rFonts w:ascii="Calibri" w:hAnsi="Calibri" w:cs="Calibri"/>
                <w:b/>
                <w:bCs/>
                <w:color w:val="000000"/>
                <w:lang w:val="es-ES"/>
              </w:rPr>
              <w:t>programa de formación especializada en oficios técnicos y gestión cultural para profesionales de las artes escénicas y musicales</w:t>
            </w:r>
          </w:p>
        </w:tc>
      </w:tr>
    </w:tbl>
    <w:p w14:paraId="6F468CF0" w14:textId="77777777" w:rsidR="0085749A" w:rsidRPr="00790C96" w:rsidRDefault="0085749A" w:rsidP="0085749A">
      <w:pPr>
        <w:jc w:val="both"/>
        <w:rPr>
          <w:rFonts w:ascii="Arial" w:eastAsia="Calibri" w:hAnsi="Arial" w:cs="Arial"/>
          <w:sz w:val="16"/>
          <w:szCs w:val="16"/>
          <w:lang w:eastAsia="en-US"/>
        </w:rPr>
      </w:pPr>
    </w:p>
    <w:tbl>
      <w:tblPr>
        <w:tblW w:w="4866" w:type="pct"/>
        <w:tblCellMar>
          <w:left w:w="0" w:type="dxa"/>
          <w:right w:w="0" w:type="dxa"/>
        </w:tblCellMar>
        <w:tblLook w:val="04A0" w:firstRow="1" w:lastRow="0" w:firstColumn="1" w:lastColumn="0" w:noHBand="0" w:noVBand="1"/>
      </w:tblPr>
      <w:tblGrid>
        <w:gridCol w:w="5188"/>
        <w:gridCol w:w="1156"/>
        <w:gridCol w:w="1158"/>
        <w:gridCol w:w="1189"/>
      </w:tblGrid>
      <w:tr w:rsidR="0085749A" w:rsidRPr="00790C96" w14:paraId="26402F71" w14:textId="77777777" w:rsidTr="0085749A">
        <w:trPr>
          <w:cantSplit/>
          <w:trHeight w:val="340"/>
          <w:tblHeader/>
        </w:trPr>
        <w:tc>
          <w:tcPr>
            <w:tcW w:w="2985" w:type="pct"/>
            <w:vMerge w:val="restart"/>
            <w:tcBorders>
              <w:top w:val="single" w:sz="12" w:space="0" w:color="auto"/>
              <w:left w:val="single" w:sz="12" w:space="0" w:color="auto"/>
              <w:bottom w:val="single" w:sz="12" w:space="0" w:color="auto"/>
              <w:right w:val="single" w:sz="12" w:space="0" w:color="auto"/>
            </w:tcBorders>
            <w:tcMar>
              <w:top w:w="0" w:type="dxa"/>
              <w:left w:w="71" w:type="dxa"/>
              <w:bottom w:w="0" w:type="dxa"/>
              <w:right w:w="71" w:type="dxa"/>
            </w:tcMar>
            <w:vAlign w:val="center"/>
            <w:hideMark/>
          </w:tcPr>
          <w:p w14:paraId="0099BAD1" w14:textId="77777777" w:rsidR="0085749A" w:rsidRPr="00790C96" w:rsidRDefault="0085749A" w:rsidP="00364A36">
            <w:pPr>
              <w:spacing w:before="60"/>
              <w:jc w:val="center"/>
              <w:rPr>
                <w:rFonts w:ascii="Calibri" w:eastAsia="Calibri" w:hAnsi="Calibri" w:cs="Calibri"/>
                <w:b/>
                <w:bCs/>
                <w:sz w:val="16"/>
                <w:szCs w:val="16"/>
                <w:lang w:val="es-ES" w:eastAsia="en-US"/>
              </w:rPr>
            </w:pPr>
            <w:r w:rsidRPr="00790C96">
              <w:rPr>
                <w:rFonts w:ascii="Calibri" w:eastAsia="Calibri" w:hAnsi="Calibri" w:cs="Calibri"/>
                <w:b/>
                <w:bCs/>
                <w:sz w:val="16"/>
                <w:szCs w:val="16"/>
                <w:lang w:val="es-ES" w:eastAsia="en-US"/>
              </w:rPr>
              <w:t>INDICADORES</w:t>
            </w:r>
          </w:p>
        </w:tc>
        <w:tc>
          <w:tcPr>
            <w:tcW w:w="1331" w:type="pct"/>
            <w:gridSpan w:val="2"/>
            <w:tcBorders>
              <w:top w:val="single" w:sz="12" w:space="0" w:color="auto"/>
              <w:left w:val="nil"/>
              <w:bottom w:val="single" w:sz="12" w:space="0" w:color="auto"/>
              <w:right w:val="single" w:sz="12" w:space="0" w:color="auto"/>
            </w:tcBorders>
            <w:tcMar>
              <w:top w:w="0" w:type="dxa"/>
              <w:left w:w="71" w:type="dxa"/>
              <w:bottom w:w="0" w:type="dxa"/>
              <w:right w:w="71" w:type="dxa"/>
            </w:tcMar>
            <w:vAlign w:val="center"/>
            <w:hideMark/>
          </w:tcPr>
          <w:p w14:paraId="24A09F7F" w14:textId="77777777" w:rsidR="0085749A" w:rsidRPr="00790C96" w:rsidRDefault="0085749A" w:rsidP="00364A36">
            <w:pPr>
              <w:spacing w:before="60" w:after="60"/>
              <w:jc w:val="center"/>
              <w:rPr>
                <w:rFonts w:ascii="Arial" w:eastAsia="Calibri" w:hAnsi="Arial" w:cs="Arial"/>
                <w:b/>
                <w:bCs/>
                <w:sz w:val="16"/>
                <w:szCs w:val="16"/>
              </w:rPr>
            </w:pPr>
            <w:r w:rsidRPr="00790C96">
              <w:rPr>
                <w:rFonts w:ascii="Arial" w:eastAsia="Calibri" w:hAnsi="Arial" w:cs="Arial"/>
                <w:b/>
                <w:bCs/>
                <w:sz w:val="16"/>
                <w:szCs w:val="16"/>
              </w:rPr>
              <w:t>2021</w:t>
            </w:r>
          </w:p>
        </w:tc>
        <w:tc>
          <w:tcPr>
            <w:tcW w:w="684" w:type="pct"/>
            <w:tcBorders>
              <w:top w:val="single" w:sz="12" w:space="0" w:color="auto"/>
              <w:left w:val="nil"/>
              <w:bottom w:val="single" w:sz="12" w:space="0" w:color="auto"/>
              <w:right w:val="single" w:sz="12" w:space="0" w:color="auto"/>
            </w:tcBorders>
            <w:tcMar>
              <w:top w:w="0" w:type="dxa"/>
              <w:left w:w="71" w:type="dxa"/>
              <w:bottom w:w="0" w:type="dxa"/>
              <w:right w:w="71" w:type="dxa"/>
            </w:tcMar>
            <w:vAlign w:val="center"/>
            <w:hideMark/>
          </w:tcPr>
          <w:p w14:paraId="41138E20" w14:textId="77777777" w:rsidR="0085749A" w:rsidRPr="00790C96" w:rsidRDefault="0085749A" w:rsidP="00364A36">
            <w:pPr>
              <w:spacing w:before="60" w:after="60"/>
              <w:jc w:val="center"/>
              <w:rPr>
                <w:rFonts w:ascii="Arial" w:eastAsia="Calibri" w:hAnsi="Arial" w:cs="Arial"/>
                <w:b/>
                <w:bCs/>
                <w:sz w:val="16"/>
                <w:szCs w:val="16"/>
              </w:rPr>
            </w:pPr>
            <w:r w:rsidRPr="00790C96">
              <w:rPr>
                <w:rFonts w:ascii="Arial" w:eastAsia="Calibri" w:hAnsi="Arial" w:cs="Arial"/>
                <w:b/>
                <w:bCs/>
                <w:sz w:val="16"/>
                <w:szCs w:val="16"/>
              </w:rPr>
              <w:t>2022</w:t>
            </w:r>
          </w:p>
        </w:tc>
      </w:tr>
      <w:tr w:rsidR="0085749A" w:rsidRPr="00790C96" w14:paraId="3393DF60" w14:textId="77777777" w:rsidTr="0085749A">
        <w:trPr>
          <w:cantSplit/>
          <w:tblHeader/>
        </w:trPr>
        <w:tc>
          <w:tcPr>
            <w:tcW w:w="2985" w:type="pct"/>
            <w:vMerge/>
            <w:tcBorders>
              <w:top w:val="single" w:sz="12" w:space="0" w:color="auto"/>
              <w:left w:val="single" w:sz="12" w:space="0" w:color="auto"/>
              <w:bottom w:val="single" w:sz="12" w:space="0" w:color="auto"/>
              <w:right w:val="single" w:sz="12" w:space="0" w:color="auto"/>
            </w:tcBorders>
            <w:vAlign w:val="center"/>
            <w:hideMark/>
          </w:tcPr>
          <w:p w14:paraId="0768BAB3" w14:textId="77777777" w:rsidR="0085749A" w:rsidRPr="00790C96" w:rsidRDefault="0085749A" w:rsidP="00364A36">
            <w:pPr>
              <w:rPr>
                <w:rFonts w:ascii="Calibri" w:eastAsia="Calibri" w:hAnsi="Calibri" w:cs="Calibri"/>
                <w:b/>
                <w:bCs/>
                <w:sz w:val="16"/>
                <w:szCs w:val="16"/>
                <w:lang w:val="es-ES" w:eastAsia="en-US"/>
              </w:rPr>
            </w:pPr>
          </w:p>
        </w:tc>
        <w:tc>
          <w:tcPr>
            <w:tcW w:w="665"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57CF24CA" w14:textId="77777777" w:rsidR="0085749A" w:rsidRPr="00790C96" w:rsidRDefault="0085749A" w:rsidP="00364A36">
            <w:pPr>
              <w:keepNext/>
              <w:spacing w:before="60"/>
              <w:jc w:val="center"/>
              <w:rPr>
                <w:rFonts w:ascii="Arial" w:eastAsia="Calibri" w:hAnsi="Arial" w:cs="Arial"/>
                <w:b/>
                <w:bCs/>
                <w:sz w:val="16"/>
                <w:szCs w:val="16"/>
              </w:rPr>
            </w:pPr>
            <w:r w:rsidRPr="00790C96">
              <w:rPr>
                <w:rFonts w:ascii="Arial" w:eastAsia="Calibri" w:hAnsi="Arial" w:cs="Arial"/>
                <w:b/>
                <w:bCs/>
                <w:sz w:val="16"/>
                <w:szCs w:val="16"/>
              </w:rPr>
              <w:t>Presu-puestado</w:t>
            </w:r>
          </w:p>
        </w:tc>
        <w:tc>
          <w:tcPr>
            <w:tcW w:w="666"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40C34953" w14:textId="77777777" w:rsidR="0085749A" w:rsidRPr="00790C96" w:rsidRDefault="0085749A" w:rsidP="00364A36">
            <w:pPr>
              <w:keepNext/>
              <w:spacing w:before="60" w:after="60"/>
              <w:ind w:right="20"/>
              <w:jc w:val="center"/>
              <w:rPr>
                <w:rFonts w:ascii="Calibri" w:eastAsia="Calibri" w:hAnsi="Calibri" w:cs="Calibri"/>
                <w:b/>
                <w:bCs/>
                <w:sz w:val="16"/>
                <w:szCs w:val="16"/>
                <w:lang w:eastAsia="en-US"/>
              </w:rPr>
            </w:pPr>
            <w:r w:rsidRPr="00790C96">
              <w:rPr>
                <w:rFonts w:ascii="Calibri" w:eastAsia="Calibri" w:hAnsi="Calibri" w:cs="Calibri"/>
                <w:b/>
                <w:bCs/>
                <w:sz w:val="16"/>
                <w:szCs w:val="16"/>
                <w:lang w:val="es-ES" w:eastAsia="en-US"/>
              </w:rPr>
              <w:t>Ejecución prevista</w:t>
            </w:r>
          </w:p>
        </w:tc>
        <w:tc>
          <w:tcPr>
            <w:tcW w:w="684"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1EE0DD3B" w14:textId="77777777" w:rsidR="0085749A" w:rsidRPr="00790C96" w:rsidRDefault="0085749A" w:rsidP="00364A36">
            <w:pPr>
              <w:keepNext/>
              <w:spacing w:before="60"/>
              <w:jc w:val="center"/>
              <w:rPr>
                <w:rFonts w:ascii="Arial" w:eastAsia="Calibri" w:hAnsi="Arial" w:cs="Arial"/>
                <w:b/>
                <w:bCs/>
                <w:sz w:val="16"/>
                <w:szCs w:val="16"/>
              </w:rPr>
            </w:pPr>
            <w:r w:rsidRPr="00790C96">
              <w:rPr>
                <w:rFonts w:ascii="Arial" w:eastAsia="Calibri" w:hAnsi="Arial" w:cs="Arial"/>
                <w:b/>
                <w:bCs/>
                <w:sz w:val="16"/>
                <w:szCs w:val="16"/>
              </w:rPr>
              <w:t>Presu-puestado</w:t>
            </w:r>
          </w:p>
        </w:tc>
      </w:tr>
      <w:tr w:rsidR="0085749A" w:rsidRPr="00790C96" w14:paraId="24E3E1B5" w14:textId="77777777" w:rsidTr="0085749A">
        <w:trPr>
          <w:cantSplit/>
        </w:trPr>
        <w:tc>
          <w:tcPr>
            <w:tcW w:w="2985"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25F8DDEF" w14:textId="33B2C7BC" w:rsidR="0085749A" w:rsidRPr="0085749A" w:rsidRDefault="0085749A" w:rsidP="0085749A">
            <w:pPr>
              <w:pStyle w:val="Prrafodelista"/>
              <w:keepNext/>
              <w:numPr>
                <w:ilvl w:val="0"/>
                <w:numId w:val="24"/>
              </w:numPr>
              <w:spacing w:before="60"/>
              <w:rPr>
                <w:rFonts w:ascii="Arial" w:eastAsia="Calibri" w:hAnsi="Arial" w:cs="Arial"/>
                <w:b/>
                <w:bCs/>
                <w:sz w:val="16"/>
                <w:szCs w:val="16"/>
              </w:rPr>
            </w:pPr>
            <w:r w:rsidRPr="0085749A">
              <w:rPr>
                <w:rFonts w:ascii="Calibri" w:eastAsia="Calibri" w:hAnsi="Calibri" w:cs="Calibri"/>
                <w:sz w:val="16"/>
                <w:szCs w:val="16"/>
                <w:lang w:val="es-ES" w:eastAsia="en-US"/>
              </w:rPr>
              <w:t xml:space="preserve">Profesionales públicos y privados, formados y reciclados en el ámbito de los oficios técnicos y de gestión cultural de las artes escénicas y musicales </w:t>
            </w:r>
          </w:p>
          <w:p w14:paraId="08453D17" w14:textId="54E4B143" w:rsidR="0085749A" w:rsidRPr="0085749A" w:rsidRDefault="0085749A" w:rsidP="0085749A">
            <w:pPr>
              <w:pStyle w:val="Prrafodelista"/>
              <w:keepNext/>
              <w:spacing w:before="60"/>
              <w:ind w:left="679"/>
              <w:jc w:val="right"/>
              <w:rPr>
                <w:rFonts w:ascii="Arial" w:eastAsia="Calibri" w:hAnsi="Arial" w:cs="Arial"/>
                <w:b/>
                <w:bCs/>
                <w:sz w:val="16"/>
                <w:szCs w:val="16"/>
              </w:rPr>
            </w:pPr>
            <w:r>
              <w:rPr>
                <w:rFonts w:ascii="Arial" w:eastAsia="Calibri" w:hAnsi="Arial" w:cs="Arial"/>
                <w:i/>
                <w:iCs/>
                <w:sz w:val="16"/>
                <w:szCs w:val="16"/>
              </w:rPr>
              <w:t>(Número de profesionales</w:t>
            </w:r>
            <w:r w:rsidRPr="0085749A">
              <w:rPr>
                <w:rFonts w:ascii="Arial" w:eastAsia="Calibri" w:hAnsi="Arial" w:cs="Arial"/>
                <w:i/>
                <w:iCs/>
                <w:sz w:val="16"/>
                <w:szCs w:val="16"/>
              </w:rPr>
              <w:t>)</w:t>
            </w:r>
          </w:p>
        </w:tc>
        <w:tc>
          <w:tcPr>
            <w:tcW w:w="665" w:type="pct"/>
            <w:tcBorders>
              <w:top w:val="nil"/>
              <w:left w:val="nil"/>
              <w:bottom w:val="nil"/>
              <w:right w:val="single" w:sz="12" w:space="0" w:color="auto"/>
            </w:tcBorders>
            <w:tcMar>
              <w:top w:w="0" w:type="dxa"/>
              <w:left w:w="71" w:type="dxa"/>
              <w:bottom w:w="0" w:type="dxa"/>
              <w:right w:w="71" w:type="dxa"/>
            </w:tcMar>
            <w:vAlign w:val="bottom"/>
          </w:tcPr>
          <w:p w14:paraId="6345562C" w14:textId="6ADC569F" w:rsidR="0085749A" w:rsidRPr="00790C96" w:rsidRDefault="0085749A" w:rsidP="00364A36">
            <w:pPr>
              <w:keepNext/>
              <w:spacing w:before="60"/>
              <w:ind w:right="108"/>
              <w:jc w:val="right"/>
              <w:rPr>
                <w:rFonts w:ascii="Arial" w:eastAsia="Calibri" w:hAnsi="Arial" w:cs="Arial"/>
                <w:sz w:val="16"/>
                <w:szCs w:val="16"/>
              </w:rPr>
            </w:pPr>
            <w:r>
              <w:rPr>
                <w:rFonts w:ascii="Arial" w:eastAsia="Calibri" w:hAnsi="Arial" w:cs="Arial"/>
                <w:sz w:val="16"/>
                <w:szCs w:val="16"/>
              </w:rPr>
              <w:t>400</w:t>
            </w:r>
          </w:p>
        </w:tc>
        <w:tc>
          <w:tcPr>
            <w:tcW w:w="666" w:type="pct"/>
            <w:tcBorders>
              <w:top w:val="nil"/>
              <w:left w:val="nil"/>
              <w:bottom w:val="nil"/>
              <w:right w:val="single" w:sz="12" w:space="0" w:color="auto"/>
            </w:tcBorders>
            <w:tcMar>
              <w:top w:w="0" w:type="dxa"/>
              <w:left w:w="71" w:type="dxa"/>
              <w:bottom w:w="0" w:type="dxa"/>
              <w:right w:w="71" w:type="dxa"/>
            </w:tcMar>
            <w:vAlign w:val="bottom"/>
          </w:tcPr>
          <w:p w14:paraId="7607C660" w14:textId="296544D5" w:rsidR="0085749A" w:rsidRPr="00790C96" w:rsidRDefault="0085749A" w:rsidP="00364A36">
            <w:pPr>
              <w:keepNext/>
              <w:spacing w:before="60"/>
              <w:ind w:right="108"/>
              <w:jc w:val="right"/>
              <w:rPr>
                <w:rFonts w:ascii="Arial" w:eastAsia="Calibri" w:hAnsi="Arial" w:cs="Arial"/>
                <w:sz w:val="16"/>
                <w:szCs w:val="16"/>
              </w:rPr>
            </w:pPr>
            <w:r>
              <w:rPr>
                <w:rFonts w:ascii="Arial" w:eastAsia="Calibri" w:hAnsi="Arial" w:cs="Arial"/>
                <w:sz w:val="16"/>
                <w:szCs w:val="16"/>
              </w:rPr>
              <w:t>400</w:t>
            </w:r>
          </w:p>
        </w:tc>
        <w:tc>
          <w:tcPr>
            <w:tcW w:w="684" w:type="pct"/>
            <w:tcBorders>
              <w:top w:val="nil"/>
              <w:left w:val="nil"/>
              <w:bottom w:val="nil"/>
              <w:right w:val="single" w:sz="12" w:space="0" w:color="auto"/>
            </w:tcBorders>
            <w:tcMar>
              <w:top w:w="0" w:type="dxa"/>
              <w:left w:w="71" w:type="dxa"/>
              <w:bottom w:w="0" w:type="dxa"/>
              <w:right w:w="71" w:type="dxa"/>
            </w:tcMar>
            <w:vAlign w:val="bottom"/>
          </w:tcPr>
          <w:p w14:paraId="23523C66" w14:textId="77777777" w:rsidR="0085749A" w:rsidRPr="00790C96" w:rsidRDefault="0085749A" w:rsidP="00364A36">
            <w:pPr>
              <w:keepNext/>
              <w:spacing w:before="60"/>
              <w:ind w:right="108"/>
              <w:jc w:val="right"/>
              <w:rPr>
                <w:rFonts w:ascii="Arial" w:eastAsia="Calibri" w:hAnsi="Arial" w:cs="Arial"/>
                <w:sz w:val="16"/>
                <w:szCs w:val="16"/>
              </w:rPr>
            </w:pPr>
            <w:r>
              <w:rPr>
                <w:rFonts w:ascii="Arial" w:eastAsia="Calibri" w:hAnsi="Arial" w:cs="Arial"/>
                <w:sz w:val="16"/>
                <w:szCs w:val="16"/>
              </w:rPr>
              <w:t>0</w:t>
            </w:r>
          </w:p>
        </w:tc>
      </w:tr>
      <w:tr w:rsidR="0085749A" w:rsidRPr="00790C96" w14:paraId="4C39F197" w14:textId="77777777" w:rsidTr="0085749A">
        <w:trPr>
          <w:cantSplit/>
          <w:trHeight w:val="431"/>
        </w:trPr>
        <w:tc>
          <w:tcPr>
            <w:tcW w:w="2985"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340F1BB3" w14:textId="77777777" w:rsidR="0085749A" w:rsidRPr="00790C96" w:rsidRDefault="0085749A" w:rsidP="00364A36">
            <w:pPr>
              <w:spacing w:before="60"/>
              <w:ind w:left="289" w:right="-91"/>
              <w:rPr>
                <w:rFonts w:ascii="Arial" w:eastAsia="Calibri" w:hAnsi="Arial" w:cs="Arial"/>
                <w:sz w:val="16"/>
                <w:szCs w:val="16"/>
              </w:rPr>
            </w:pPr>
          </w:p>
        </w:tc>
        <w:tc>
          <w:tcPr>
            <w:tcW w:w="665" w:type="pct"/>
            <w:tcBorders>
              <w:top w:val="nil"/>
              <w:left w:val="nil"/>
              <w:bottom w:val="nil"/>
              <w:right w:val="single" w:sz="12" w:space="0" w:color="auto"/>
            </w:tcBorders>
            <w:tcMar>
              <w:top w:w="0" w:type="dxa"/>
              <w:left w:w="71" w:type="dxa"/>
              <w:bottom w:w="0" w:type="dxa"/>
              <w:right w:w="71" w:type="dxa"/>
            </w:tcMar>
            <w:vAlign w:val="bottom"/>
          </w:tcPr>
          <w:p w14:paraId="42A6623E" w14:textId="77777777" w:rsidR="0085749A" w:rsidRPr="00790C96" w:rsidRDefault="0085749A" w:rsidP="00364A36">
            <w:pPr>
              <w:spacing w:before="60"/>
              <w:ind w:right="108" w:hanging="238"/>
              <w:jc w:val="right"/>
              <w:rPr>
                <w:rFonts w:ascii="Arial" w:eastAsia="Calibri" w:hAnsi="Arial" w:cs="Arial"/>
                <w:sz w:val="16"/>
                <w:szCs w:val="16"/>
              </w:rPr>
            </w:pPr>
          </w:p>
        </w:tc>
        <w:tc>
          <w:tcPr>
            <w:tcW w:w="666" w:type="pct"/>
            <w:tcBorders>
              <w:top w:val="nil"/>
              <w:left w:val="nil"/>
              <w:bottom w:val="nil"/>
              <w:right w:val="single" w:sz="12" w:space="0" w:color="auto"/>
            </w:tcBorders>
            <w:tcMar>
              <w:top w:w="0" w:type="dxa"/>
              <w:left w:w="71" w:type="dxa"/>
              <w:bottom w:w="0" w:type="dxa"/>
              <w:right w:w="71" w:type="dxa"/>
            </w:tcMar>
            <w:vAlign w:val="bottom"/>
          </w:tcPr>
          <w:p w14:paraId="0413B18E" w14:textId="77777777" w:rsidR="0085749A" w:rsidRPr="00790C96" w:rsidRDefault="0085749A" w:rsidP="00364A36">
            <w:pPr>
              <w:spacing w:before="60"/>
              <w:ind w:right="108" w:hanging="238"/>
              <w:jc w:val="right"/>
              <w:rPr>
                <w:rFonts w:ascii="Arial" w:eastAsia="Calibri" w:hAnsi="Arial" w:cs="Arial"/>
                <w:sz w:val="16"/>
                <w:szCs w:val="16"/>
              </w:rPr>
            </w:pPr>
          </w:p>
        </w:tc>
        <w:tc>
          <w:tcPr>
            <w:tcW w:w="684" w:type="pct"/>
            <w:tcBorders>
              <w:top w:val="nil"/>
              <w:left w:val="nil"/>
              <w:bottom w:val="nil"/>
              <w:right w:val="single" w:sz="12" w:space="0" w:color="auto"/>
            </w:tcBorders>
            <w:tcMar>
              <w:top w:w="0" w:type="dxa"/>
              <w:left w:w="71" w:type="dxa"/>
              <w:bottom w:w="0" w:type="dxa"/>
              <w:right w:w="71" w:type="dxa"/>
            </w:tcMar>
            <w:vAlign w:val="bottom"/>
          </w:tcPr>
          <w:p w14:paraId="028F3D93" w14:textId="77777777" w:rsidR="0085749A" w:rsidRPr="00790C96" w:rsidRDefault="0085749A" w:rsidP="00364A36">
            <w:pPr>
              <w:spacing w:before="60"/>
              <w:ind w:right="108" w:hanging="238"/>
              <w:jc w:val="right"/>
              <w:rPr>
                <w:rFonts w:ascii="Arial" w:eastAsia="Calibri" w:hAnsi="Arial" w:cs="Arial"/>
                <w:sz w:val="16"/>
                <w:szCs w:val="16"/>
              </w:rPr>
            </w:pPr>
          </w:p>
        </w:tc>
      </w:tr>
      <w:tr w:rsidR="0085749A" w:rsidRPr="00790C96" w14:paraId="453DBBC4" w14:textId="77777777" w:rsidTr="0085749A">
        <w:trPr>
          <w:cantSplit/>
          <w:trHeight w:val="155"/>
        </w:trPr>
        <w:tc>
          <w:tcPr>
            <w:tcW w:w="2985" w:type="pct"/>
            <w:tcBorders>
              <w:top w:val="nil"/>
              <w:left w:val="single" w:sz="12" w:space="0" w:color="auto"/>
              <w:bottom w:val="single" w:sz="12" w:space="0" w:color="auto"/>
              <w:right w:val="single" w:sz="12" w:space="0" w:color="auto"/>
            </w:tcBorders>
            <w:tcMar>
              <w:top w:w="0" w:type="dxa"/>
              <w:left w:w="71" w:type="dxa"/>
              <w:bottom w:w="0" w:type="dxa"/>
              <w:right w:w="71" w:type="dxa"/>
            </w:tcMar>
            <w:vAlign w:val="bottom"/>
            <w:hideMark/>
          </w:tcPr>
          <w:p w14:paraId="65F608BE" w14:textId="77777777" w:rsidR="0085749A" w:rsidRPr="00790C96" w:rsidRDefault="0085749A" w:rsidP="00364A36">
            <w:pPr>
              <w:spacing w:before="60"/>
              <w:ind w:right="-91"/>
              <w:rPr>
                <w:rFonts w:ascii="Calibri" w:eastAsia="Calibri" w:hAnsi="Calibri" w:cs="Calibri"/>
                <w:sz w:val="16"/>
                <w:szCs w:val="16"/>
                <w:lang w:val="es-ES" w:eastAsia="en-US"/>
              </w:rPr>
            </w:pPr>
          </w:p>
          <w:p w14:paraId="2ABA5E88" w14:textId="77777777" w:rsidR="0085749A" w:rsidRPr="00790C96" w:rsidRDefault="0085749A" w:rsidP="00364A36">
            <w:pPr>
              <w:spacing w:before="60" w:after="60"/>
              <w:ind w:left="295" w:right="57" w:hanging="238"/>
              <w:jc w:val="right"/>
              <w:rPr>
                <w:rFonts w:ascii="Calibri" w:eastAsia="Calibri" w:hAnsi="Calibri" w:cs="Calibri"/>
                <w:sz w:val="16"/>
                <w:szCs w:val="16"/>
                <w:lang w:val="es-ES" w:eastAsia="en-US"/>
              </w:rPr>
            </w:pPr>
          </w:p>
        </w:tc>
        <w:tc>
          <w:tcPr>
            <w:tcW w:w="665" w:type="pct"/>
            <w:tcBorders>
              <w:top w:val="nil"/>
              <w:left w:val="nil"/>
              <w:bottom w:val="single" w:sz="12" w:space="0" w:color="auto"/>
              <w:right w:val="single" w:sz="12" w:space="0" w:color="auto"/>
            </w:tcBorders>
            <w:tcMar>
              <w:top w:w="0" w:type="dxa"/>
              <w:left w:w="71" w:type="dxa"/>
              <w:bottom w:w="0" w:type="dxa"/>
              <w:right w:w="71" w:type="dxa"/>
            </w:tcMar>
            <w:vAlign w:val="bottom"/>
          </w:tcPr>
          <w:p w14:paraId="4AC94466" w14:textId="77777777" w:rsidR="0085749A" w:rsidRPr="00790C96" w:rsidRDefault="0085749A" w:rsidP="00364A36">
            <w:pPr>
              <w:spacing w:before="60" w:after="60"/>
              <w:ind w:right="108"/>
              <w:jc w:val="right"/>
              <w:rPr>
                <w:rFonts w:ascii="Arial" w:eastAsia="Calibri" w:hAnsi="Arial" w:cs="Arial"/>
                <w:sz w:val="16"/>
                <w:szCs w:val="16"/>
              </w:rPr>
            </w:pPr>
          </w:p>
        </w:tc>
        <w:tc>
          <w:tcPr>
            <w:tcW w:w="666" w:type="pct"/>
            <w:tcBorders>
              <w:top w:val="nil"/>
              <w:left w:val="nil"/>
              <w:bottom w:val="single" w:sz="12" w:space="0" w:color="auto"/>
              <w:right w:val="single" w:sz="12" w:space="0" w:color="auto"/>
            </w:tcBorders>
            <w:tcMar>
              <w:top w:w="0" w:type="dxa"/>
              <w:left w:w="71" w:type="dxa"/>
              <w:bottom w:w="0" w:type="dxa"/>
              <w:right w:w="71" w:type="dxa"/>
            </w:tcMar>
            <w:vAlign w:val="bottom"/>
          </w:tcPr>
          <w:p w14:paraId="2651D15A" w14:textId="77777777" w:rsidR="0085749A" w:rsidRPr="00790C96" w:rsidRDefault="0085749A" w:rsidP="00364A36">
            <w:pPr>
              <w:spacing w:before="60" w:after="60"/>
              <w:ind w:right="108"/>
              <w:jc w:val="right"/>
              <w:rPr>
                <w:rFonts w:ascii="Arial" w:eastAsia="Calibri" w:hAnsi="Arial" w:cs="Arial"/>
                <w:sz w:val="16"/>
                <w:szCs w:val="16"/>
              </w:rPr>
            </w:pPr>
          </w:p>
        </w:tc>
        <w:tc>
          <w:tcPr>
            <w:tcW w:w="684" w:type="pct"/>
            <w:tcBorders>
              <w:top w:val="nil"/>
              <w:left w:val="nil"/>
              <w:bottom w:val="single" w:sz="12" w:space="0" w:color="auto"/>
              <w:right w:val="single" w:sz="12" w:space="0" w:color="auto"/>
            </w:tcBorders>
            <w:tcMar>
              <w:top w:w="0" w:type="dxa"/>
              <w:left w:w="71" w:type="dxa"/>
              <w:bottom w:w="0" w:type="dxa"/>
              <w:right w:w="71" w:type="dxa"/>
            </w:tcMar>
            <w:vAlign w:val="bottom"/>
          </w:tcPr>
          <w:p w14:paraId="2BD92A6F" w14:textId="77777777" w:rsidR="0085749A" w:rsidRPr="00790C96" w:rsidRDefault="0085749A" w:rsidP="00364A36">
            <w:pPr>
              <w:spacing w:before="60" w:after="60"/>
              <w:ind w:right="108"/>
              <w:jc w:val="right"/>
              <w:rPr>
                <w:rFonts w:ascii="Arial" w:eastAsia="Calibri" w:hAnsi="Arial" w:cs="Arial"/>
                <w:sz w:val="16"/>
                <w:szCs w:val="16"/>
              </w:rPr>
            </w:pPr>
          </w:p>
        </w:tc>
      </w:tr>
    </w:tbl>
    <w:p w14:paraId="14A4CDC3" w14:textId="77777777" w:rsidR="00D641FA" w:rsidRDefault="00D641FA" w:rsidP="005F5FB6">
      <w:pPr>
        <w:spacing w:line="360" w:lineRule="auto"/>
        <w:ind w:right="-284"/>
        <w:jc w:val="both"/>
        <w:rPr>
          <w:rFonts w:ascii="Arial" w:hAnsi="Arial" w:cs="Arial"/>
          <w:bCs/>
          <w:sz w:val="22"/>
          <w:szCs w:val="22"/>
        </w:rPr>
      </w:pPr>
    </w:p>
    <w:p w14:paraId="11766C83" w14:textId="77777777" w:rsidR="00D641FA" w:rsidRPr="005F5FB6" w:rsidRDefault="00D641FA" w:rsidP="005F5FB6">
      <w:pPr>
        <w:spacing w:line="360" w:lineRule="auto"/>
        <w:ind w:right="-284"/>
        <w:jc w:val="both"/>
        <w:rPr>
          <w:rFonts w:ascii="Arial" w:hAnsi="Arial" w:cs="Arial"/>
          <w:sz w:val="22"/>
          <w:szCs w:val="22"/>
        </w:rPr>
      </w:pPr>
    </w:p>
    <w:p w14:paraId="7C22CBA0" w14:textId="77777777" w:rsidR="00E27924" w:rsidRPr="005F5FB6" w:rsidRDefault="00E27924" w:rsidP="005F5FB6">
      <w:pPr>
        <w:pStyle w:val="NombrePrograma"/>
        <w:tabs>
          <w:tab w:val="clear" w:pos="4320"/>
        </w:tabs>
        <w:spacing w:line="360" w:lineRule="auto"/>
        <w:jc w:val="both"/>
        <w:rPr>
          <w:rFonts w:ascii="Arial" w:hAnsi="Arial" w:cs="Arial"/>
          <w:sz w:val="22"/>
          <w:szCs w:val="22"/>
          <w:u w:val="none"/>
          <w:lang w:val="es-ES"/>
        </w:rPr>
      </w:pPr>
    </w:p>
    <w:p w14:paraId="34753BF5" w14:textId="2539F26B" w:rsidR="006C181C" w:rsidRPr="005F5FB6" w:rsidRDefault="006C181C" w:rsidP="005F5FB6">
      <w:pPr>
        <w:spacing w:before="100" w:line="360" w:lineRule="auto"/>
        <w:jc w:val="both"/>
        <w:rPr>
          <w:rFonts w:ascii="Arial" w:hAnsi="Arial" w:cs="Arial"/>
          <w:b/>
          <w:sz w:val="22"/>
          <w:szCs w:val="22"/>
        </w:rPr>
      </w:pPr>
      <w:r w:rsidRPr="005F5FB6">
        <w:rPr>
          <w:rFonts w:ascii="Arial" w:hAnsi="Arial" w:cs="Arial"/>
          <w:b/>
          <w:bCs/>
          <w:sz w:val="22"/>
          <w:szCs w:val="22"/>
        </w:rPr>
        <w:t>Proyecto</w:t>
      </w:r>
      <w:r w:rsidR="00BB2E68" w:rsidRPr="005F5FB6">
        <w:rPr>
          <w:rFonts w:ascii="Arial" w:hAnsi="Arial" w:cs="Arial"/>
          <w:b/>
          <w:bCs/>
          <w:sz w:val="22"/>
          <w:szCs w:val="22"/>
        </w:rPr>
        <w:t xml:space="preserve"> C24I01</w:t>
      </w:r>
      <w:r w:rsidR="00E27924" w:rsidRPr="005F5FB6">
        <w:rPr>
          <w:rFonts w:ascii="Arial" w:hAnsi="Arial" w:cs="Arial"/>
          <w:b/>
          <w:bCs/>
          <w:sz w:val="22"/>
          <w:szCs w:val="22"/>
        </w:rPr>
        <w:t>P</w:t>
      </w:r>
      <w:r w:rsidR="007E72AA" w:rsidRPr="005F5FB6">
        <w:rPr>
          <w:rFonts w:ascii="Arial" w:hAnsi="Arial" w:cs="Arial"/>
          <w:b/>
          <w:bCs/>
          <w:sz w:val="22"/>
          <w:szCs w:val="22"/>
        </w:rPr>
        <w:t>3. M</w:t>
      </w:r>
      <w:r w:rsidR="00E27924" w:rsidRPr="005F5FB6">
        <w:rPr>
          <w:rFonts w:ascii="Arial" w:hAnsi="Arial" w:cs="Arial"/>
          <w:b/>
          <w:sz w:val="22"/>
          <w:szCs w:val="22"/>
        </w:rPr>
        <w:t xml:space="preserve">edidas de apoyo al sostenimiento estructural, la modernización y readecuación de las estructuras de gestión del sector de las artes escénicas y de la música </w:t>
      </w:r>
    </w:p>
    <w:p w14:paraId="621E356F" w14:textId="4C6648EC" w:rsidR="00BB2E68" w:rsidRPr="005F5FB6" w:rsidRDefault="00B24E37" w:rsidP="005F5FB6">
      <w:pPr>
        <w:spacing w:before="100" w:line="360" w:lineRule="auto"/>
        <w:jc w:val="both"/>
        <w:rPr>
          <w:rFonts w:ascii="Arial" w:hAnsi="Arial" w:cs="Arial"/>
          <w:b/>
          <w:sz w:val="22"/>
          <w:szCs w:val="22"/>
        </w:rPr>
      </w:pPr>
      <w:r>
        <w:rPr>
          <w:rFonts w:ascii="Arial" w:hAnsi="Arial" w:cs="Arial"/>
          <w:b/>
          <w:sz w:val="22"/>
          <w:szCs w:val="22"/>
        </w:rPr>
        <w:t xml:space="preserve">1.- </w:t>
      </w:r>
      <w:r w:rsidR="005F5FB6">
        <w:rPr>
          <w:rFonts w:ascii="Arial" w:hAnsi="Arial" w:cs="Arial"/>
          <w:b/>
          <w:sz w:val="22"/>
          <w:szCs w:val="22"/>
        </w:rPr>
        <w:t>Objetivo</w:t>
      </w:r>
    </w:p>
    <w:p w14:paraId="27F8E511" w14:textId="746C15F7" w:rsidR="00BB2E68" w:rsidRPr="005F5FB6" w:rsidRDefault="00DD2845" w:rsidP="005F5FB6">
      <w:pPr>
        <w:spacing w:before="120" w:after="120" w:line="360" w:lineRule="auto"/>
        <w:jc w:val="both"/>
        <w:rPr>
          <w:rFonts w:ascii="Arial" w:hAnsi="Arial" w:cs="Arial"/>
          <w:sz w:val="22"/>
          <w:szCs w:val="22"/>
        </w:rPr>
      </w:pPr>
      <w:r>
        <w:rPr>
          <w:rFonts w:ascii="Arial" w:hAnsi="Arial" w:cs="Arial"/>
          <w:sz w:val="22"/>
          <w:szCs w:val="22"/>
        </w:rPr>
        <w:lastRenderedPageBreak/>
        <w:t>La existencia de las</w:t>
      </w:r>
      <w:r w:rsidR="00BB2E68" w:rsidRPr="005F5FB6">
        <w:rPr>
          <w:rFonts w:ascii="Arial" w:hAnsi="Arial" w:cs="Arial"/>
          <w:sz w:val="22"/>
          <w:szCs w:val="22"/>
        </w:rPr>
        <w:t xml:space="preserve"> estructuras culturales </w:t>
      </w:r>
      <w:r w:rsidR="007E72AA" w:rsidRPr="005F5FB6">
        <w:rPr>
          <w:rFonts w:ascii="Arial" w:hAnsi="Arial" w:cs="Arial"/>
          <w:sz w:val="22"/>
          <w:szCs w:val="22"/>
        </w:rPr>
        <w:t xml:space="preserve">de gestión artística </w:t>
      </w:r>
      <w:r w:rsidR="00BB2E68" w:rsidRPr="005F5FB6">
        <w:rPr>
          <w:rFonts w:ascii="Arial" w:hAnsi="Arial" w:cs="Arial"/>
          <w:sz w:val="22"/>
          <w:szCs w:val="22"/>
        </w:rPr>
        <w:t>es fundamental para el desarrollo de la ac</w:t>
      </w:r>
      <w:r w:rsidR="007E72AA" w:rsidRPr="005F5FB6">
        <w:rPr>
          <w:rFonts w:ascii="Arial" w:hAnsi="Arial" w:cs="Arial"/>
          <w:sz w:val="22"/>
          <w:szCs w:val="22"/>
        </w:rPr>
        <w:t>tividad cultural y</w:t>
      </w:r>
      <w:r w:rsidR="00BB2E68" w:rsidRPr="005F5FB6">
        <w:rPr>
          <w:rFonts w:ascii="Arial" w:hAnsi="Arial" w:cs="Arial"/>
          <w:sz w:val="22"/>
          <w:szCs w:val="22"/>
        </w:rPr>
        <w:t xml:space="preserve"> para el acceso igualitario de los ciudadanos a la cultura. Su eventual desaparición o debilitamiento causados por situaciones externas anómalas o de emergencia supondría privar a los ciudadanos de un derecho const</w:t>
      </w:r>
      <w:r>
        <w:rPr>
          <w:rFonts w:ascii="Arial" w:hAnsi="Arial" w:cs="Arial"/>
          <w:sz w:val="22"/>
          <w:szCs w:val="22"/>
        </w:rPr>
        <w:t>itucionalmente establecido.</w:t>
      </w:r>
    </w:p>
    <w:p w14:paraId="35A29902" w14:textId="46FDC974"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En España, las estructuras culturales se caracterizan por su fragilidad y por una débil implantación social y empresarial ya que</w:t>
      </w:r>
      <w:r w:rsidR="00DD2845">
        <w:rPr>
          <w:rFonts w:ascii="Arial" w:hAnsi="Arial" w:cs="Arial"/>
          <w:sz w:val="22"/>
          <w:szCs w:val="22"/>
        </w:rPr>
        <w:t>,</w:t>
      </w:r>
      <w:r w:rsidRPr="005F5FB6">
        <w:rPr>
          <w:rFonts w:ascii="Arial" w:hAnsi="Arial" w:cs="Arial"/>
          <w:sz w:val="22"/>
          <w:szCs w:val="22"/>
        </w:rPr>
        <w:t xml:space="preserve"> en general</w:t>
      </w:r>
      <w:r w:rsidR="00DD2845">
        <w:rPr>
          <w:rFonts w:ascii="Arial" w:hAnsi="Arial" w:cs="Arial"/>
          <w:sz w:val="22"/>
          <w:szCs w:val="22"/>
        </w:rPr>
        <w:t>,</w:t>
      </w:r>
      <w:r w:rsidRPr="005F5FB6">
        <w:rPr>
          <w:rFonts w:ascii="Arial" w:hAnsi="Arial" w:cs="Arial"/>
          <w:sz w:val="22"/>
          <w:szCs w:val="22"/>
        </w:rPr>
        <w:t xml:space="preserve"> </w:t>
      </w:r>
      <w:r w:rsidR="00DD2845">
        <w:rPr>
          <w:rFonts w:ascii="Arial" w:hAnsi="Arial" w:cs="Arial"/>
          <w:sz w:val="22"/>
          <w:szCs w:val="22"/>
        </w:rPr>
        <w:t xml:space="preserve">estas </w:t>
      </w:r>
      <w:r w:rsidRPr="005F5FB6">
        <w:rPr>
          <w:rFonts w:ascii="Arial" w:hAnsi="Arial" w:cs="Arial"/>
          <w:sz w:val="22"/>
          <w:szCs w:val="22"/>
        </w:rPr>
        <w:t xml:space="preserve">estructuras empresariales o asociativas </w:t>
      </w:r>
      <w:r w:rsidR="00DD2845">
        <w:rPr>
          <w:rFonts w:ascii="Arial" w:hAnsi="Arial" w:cs="Arial"/>
          <w:sz w:val="22"/>
          <w:szCs w:val="22"/>
        </w:rPr>
        <w:t>son de pequeño tamaño y generan</w:t>
      </w:r>
      <w:r w:rsidRPr="005F5FB6">
        <w:rPr>
          <w:rFonts w:ascii="Arial" w:hAnsi="Arial" w:cs="Arial"/>
          <w:sz w:val="22"/>
          <w:szCs w:val="22"/>
        </w:rPr>
        <w:t xml:space="preserve"> empleo a un número considerable de trabajadores, ya sean empleados en el ámbito de la gestión </w:t>
      </w:r>
      <w:r w:rsidR="00DD2845">
        <w:rPr>
          <w:rFonts w:ascii="Arial" w:hAnsi="Arial" w:cs="Arial"/>
          <w:sz w:val="22"/>
          <w:szCs w:val="22"/>
        </w:rPr>
        <w:t>o bien artistas y vinculados. No obstante, esta generación de empleo es de carácter temporal</w:t>
      </w:r>
      <w:r w:rsidRPr="005F5FB6">
        <w:rPr>
          <w:rFonts w:ascii="Arial" w:hAnsi="Arial" w:cs="Arial"/>
          <w:sz w:val="22"/>
          <w:szCs w:val="22"/>
        </w:rPr>
        <w:t xml:space="preserve"> de corta duración  y </w:t>
      </w:r>
      <w:r w:rsidR="00DD2845">
        <w:rPr>
          <w:rFonts w:ascii="Arial" w:hAnsi="Arial" w:cs="Arial"/>
          <w:sz w:val="22"/>
          <w:szCs w:val="22"/>
        </w:rPr>
        <w:t>de</w:t>
      </w:r>
      <w:r w:rsidRPr="005F5FB6">
        <w:rPr>
          <w:rFonts w:ascii="Arial" w:hAnsi="Arial" w:cs="Arial"/>
          <w:sz w:val="22"/>
          <w:szCs w:val="22"/>
        </w:rPr>
        <w:t xml:space="preserve"> elevada intermitencia. </w:t>
      </w:r>
    </w:p>
    <w:p w14:paraId="2F499113" w14:textId="11264F5E" w:rsidR="00BB2E68" w:rsidRPr="005F5FB6" w:rsidRDefault="00BB2E68" w:rsidP="005F5FB6">
      <w:pPr>
        <w:spacing w:before="120" w:after="120" w:line="360" w:lineRule="auto"/>
        <w:jc w:val="both"/>
        <w:rPr>
          <w:rFonts w:ascii="Arial" w:hAnsi="Arial" w:cs="Arial"/>
          <w:sz w:val="22"/>
          <w:szCs w:val="22"/>
        </w:rPr>
      </w:pPr>
      <w:r w:rsidRPr="005F5FB6">
        <w:rPr>
          <w:rFonts w:ascii="Arial" w:hAnsi="Arial" w:cs="Arial"/>
          <w:sz w:val="22"/>
          <w:szCs w:val="22"/>
        </w:rPr>
        <w:t>Esta naturaleza frágil de la mayor parte de las estructuras culturales conlleva que cualquier situación anómala pueda repercutir muy negativamente en su funcionamiento como ejes articuladores de la creación cultural.</w:t>
      </w:r>
      <w:r w:rsidR="00DD2845">
        <w:rPr>
          <w:rFonts w:ascii="Arial" w:hAnsi="Arial" w:cs="Arial"/>
          <w:sz w:val="22"/>
          <w:szCs w:val="22"/>
        </w:rPr>
        <w:t xml:space="preserve"> </w:t>
      </w:r>
    </w:p>
    <w:p w14:paraId="3BF4D451" w14:textId="05BF9607" w:rsidR="00BB2E68" w:rsidRPr="00EC3970" w:rsidRDefault="00DD2845" w:rsidP="00EC3970">
      <w:pPr>
        <w:spacing w:before="120" w:after="120" w:line="360" w:lineRule="auto"/>
        <w:jc w:val="both"/>
        <w:rPr>
          <w:rFonts w:ascii="Arial" w:hAnsi="Arial" w:cs="Arial"/>
          <w:sz w:val="22"/>
          <w:szCs w:val="22"/>
        </w:rPr>
      </w:pPr>
      <w:r>
        <w:rPr>
          <w:rFonts w:ascii="Arial" w:hAnsi="Arial" w:cs="Arial"/>
          <w:sz w:val="22"/>
          <w:szCs w:val="22"/>
        </w:rPr>
        <w:t xml:space="preserve">La </w:t>
      </w:r>
      <w:r w:rsidR="00964BC9">
        <w:rPr>
          <w:rFonts w:ascii="Arial" w:hAnsi="Arial" w:cs="Arial"/>
          <w:sz w:val="22"/>
          <w:szCs w:val="22"/>
        </w:rPr>
        <w:t>crisis</w:t>
      </w:r>
      <w:r>
        <w:rPr>
          <w:rFonts w:ascii="Arial" w:hAnsi="Arial" w:cs="Arial"/>
          <w:sz w:val="22"/>
          <w:szCs w:val="22"/>
        </w:rPr>
        <w:t xml:space="preserve"> sanitaria del Covid -19 ha supuesto un debilitamiento, cuando no destrucción, de muchas de estas estructuras </w:t>
      </w:r>
      <w:r w:rsidR="00BB2E68" w:rsidRPr="005F5FB6">
        <w:rPr>
          <w:rFonts w:ascii="Arial" w:hAnsi="Arial" w:cs="Arial"/>
          <w:sz w:val="22"/>
          <w:szCs w:val="22"/>
        </w:rPr>
        <w:t xml:space="preserve">culturales </w:t>
      </w:r>
      <w:r>
        <w:rPr>
          <w:rFonts w:ascii="Arial" w:hAnsi="Arial" w:cs="Arial"/>
          <w:sz w:val="22"/>
          <w:szCs w:val="22"/>
        </w:rPr>
        <w:t xml:space="preserve">que </w:t>
      </w:r>
      <w:r w:rsidR="00BB2E68" w:rsidRPr="005F5FB6">
        <w:rPr>
          <w:rFonts w:ascii="Arial" w:hAnsi="Arial" w:cs="Arial"/>
          <w:sz w:val="22"/>
          <w:szCs w:val="22"/>
        </w:rPr>
        <w:t>necesitan fortalecerse en muchos ámbitos entre los</w:t>
      </w:r>
      <w:r>
        <w:rPr>
          <w:rFonts w:ascii="Arial" w:hAnsi="Arial" w:cs="Arial"/>
          <w:sz w:val="22"/>
          <w:szCs w:val="22"/>
        </w:rPr>
        <w:t xml:space="preserve"> que</w:t>
      </w:r>
      <w:r w:rsidR="00BB2E68" w:rsidRPr="005F5FB6">
        <w:rPr>
          <w:rFonts w:ascii="Arial" w:hAnsi="Arial" w:cs="Arial"/>
          <w:sz w:val="22"/>
          <w:szCs w:val="22"/>
        </w:rPr>
        <w:t xml:space="preserve"> destacan la profesionalización de las mismas, la digitalización en su funcionamiento y dotarse de sistemas de empleo que tengan en cuenta las particularidades específicas de la contratación artística.</w:t>
      </w:r>
    </w:p>
    <w:p w14:paraId="75A136A4" w14:textId="5D106783" w:rsidR="006C181C" w:rsidRPr="005F5FB6" w:rsidRDefault="00B24E37" w:rsidP="005F5FB6">
      <w:pPr>
        <w:spacing w:before="200" w:after="160" w:line="360" w:lineRule="auto"/>
        <w:ind w:right="283"/>
        <w:jc w:val="both"/>
        <w:rPr>
          <w:rFonts w:ascii="Arial" w:hAnsi="Arial" w:cs="Arial"/>
          <w:sz w:val="22"/>
          <w:szCs w:val="22"/>
        </w:rPr>
      </w:pPr>
      <w:r>
        <w:rPr>
          <w:rFonts w:ascii="Arial" w:hAnsi="Arial" w:cs="Arial"/>
          <w:b/>
          <w:bCs/>
          <w:sz w:val="22"/>
          <w:szCs w:val="22"/>
        </w:rPr>
        <w:t xml:space="preserve">2.- </w:t>
      </w:r>
      <w:r w:rsidR="006C181C" w:rsidRPr="005F5FB6">
        <w:rPr>
          <w:rFonts w:ascii="Arial" w:hAnsi="Arial" w:cs="Arial"/>
          <w:b/>
          <w:bCs/>
          <w:sz w:val="22"/>
          <w:szCs w:val="22"/>
        </w:rPr>
        <w:t>Beneficiarios:</w:t>
      </w:r>
      <w:r w:rsidR="007E72AA" w:rsidRPr="005F5FB6">
        <w:rPr>
          <w:rFonts w:ascii="Arial" w:hAnsi="Arial" w:cs="Arial"/>
          <w:b/>
          <w:bCs/>
          <w:sz w:val="22"/>
          <w:szCs w:val="22"/>
        </w:rPr>
        <w:t xml:space="preserve"> </w:t>
      </w:r>
      <w:r w:rsidR="007E72AA" w:rsidRPr="005F5FB6">
        <w:rPr>
          <w:rFonts w:ascii="Arial" w:hAnsi="Arial" w:cs="Arial"/>
          <w:sz w:val="22"/>
          <w:szCs w:val="22"/>
        </w:rPr>
        <w:t>La línea de acción de modernización y readecuación de las estructuras de gestión artística va dirigido a  las empresas,  asociaciones sin ánimo de lucro y fundaciones públicas y privadas de las artes escénicas y musicales.</w:t>
      </w:r>
    </w:p>
    <w:p w14:paraId="32A7DEEC" w14:textId="4E90C1B6" w:rsidR="006C181C" w:rsidRPr="005F5FB6" w:rsidRDefault="00B24E37" w:rsidP="005F5FB6">
      <w:pPr>
        <w:spacing w:line="360" w:lineRule="auto"/>
        <w:jc w:val="both"/>
        <w:rPr>
          <w:rFonts w:ascii="Arial" w:hAnsi="Arial" w:cs="Arial"/>
          <w:b/>
          <w:sz w:val="22"/>
          <w:szCs w:val="22"/>
        </w:rPr>
      </w:pPr>
      <w:r>
        <w:rPr>
          <w:rFonts w:ascii="Arial" w:hAnsi="Arial" w:cs="Arial"/>
          <w:b/>
          <w:sz w:val="22"/>
          <w:szCs w:val="22"/>
        </w:rPr>
        <w:t xml:space="preserve">3.- </w:t>
      </w:r>
      <w:r w:rsidR="006C181C" w:rsidRPr="005F5FB6">
        <w:rPr>
          <w:rFonts w:ascii="Arial" w:hAnsi="Arial" w:cs="Arial"/>
          <w:b/>
          <w:sz w:val="22"/>
          <w:szCs w:val="22"/>
        </w:rPr>
        <w:t>Inversión</w:t>
      </w:r>
      <w:r w:rsidR="007E72AA" w:rsidRPr="005F5FB6">
        <w:rPr>
          <w:rFonts w:ascii="Arial" w:hAnsi="Arial" w:cs="Arial"/>
          <w:b/>
          <w:sz w:val="22"/>
          <w:szCs w:val="22"/>
        </w:rPr>
        <w:t xml:space="preserve">: </w:t>
      </w:r>
      <w:r w:rsidR="007E72AA" w:rsidRPr="005F5FB6">
        <w:rPr>
          <w:rFonts w:ascii="Arial" w:hAnsi="Arial" w:cs="Arial"/>
          <w:sz w:val="22"/>
          <w:szCs w:val="22"/>
        </w:rPr>
        <w:t>18 millones de euros en 2021 y 14 millones de euros para 2022</w:t>
      </w:r>
    </w:p>
    <w:p w14:paraId="7B2DBA71" w14:textId="77777777" w:rsidR="006C181C" w:rsidRPr="005F5FB6" w:rsidRDefault="006C181C" w:rsidP="005F5FB6">
      <w:pPr>
        <w:pStyle w:val="Prrafodelista"/>
        <w:spacing w:line="360" w:lineRule="auto"/>
        <w:jc w:val="both"/>
        <w:rPr>
          <w:rFonts w:ascii="Arial" w:hAnsi="Arial" w:cs="Arial"/>
          <w:sz w:val="22"/>
          <w:szCs w:val="22"/>
        </w:rPr>
      </w:pPr>
    </w:p>
    <w:p w14:paraId="23A9C362" w14:textId="7AB9F237" w:rsidR="006C181C" w:rsidRPr="005F5FB6" w:rsidRDefault="00B24E37" w:rsidP="005F5FB6">
      <w:pPr>
        <w:spacing w:line="360" w:lineRule="auto"/>
        <w:jc w:val="both"/>
        <w:rPr>
          <w:rFonts w:ascii="Arial" w:hAnsi="Arial" w:cs="Arial"/>
          <w:b/>
          <w:bCs/>
          <w:sz w:val="22"/>
          <w:szCs w:val="22"/>
        </w:rPr>
      </w:pPr>
      <w:r>
        <w:rPr>
          <w:rFonts w:ascii="Arial" w:hAnsi="Arial" w:cs="Arial"/>
          <w:b/>
          <w:bCs/>
          <w:sz w:val="22"/>
          <w:szCs w:val="22"/>
        </w:rPr>
        <w:t xml:space="preserve">4.- </w:t>
      </w:r>
      <w:r w:rsidR="006C181C" w:rsidRPr="005F5FB6">
        <w:rPr>
          <w:rFonts w:ascii="Arial" w:hAnsi="Arial" w:cs="Arial"/>
          <w:b/>
          <w:bCs/>
          <w:sz w:val="22"/>
          <w:szCs w:val="22"/>
        </w:rPr>
        <w:t xml:space="preserve">Descripción de las líneas de acción o actuaciones concretas </w:t>
      </w:r>
    </w:p>
    <w:p w14:paraId="673D1550" w14:textId="21EB4BF5" w:rsidR="00AE2515" w:rsidRPr="005F5FB6" w:rsidRDefault="007E72AA" w:rsidP="00EC3970">
      <w:pPr>
        <w:spacing w:before="120" w:after="120" w:line="360" w:lineRule="auto"/>
        <w:jc w:val="both"/>
        <w:rPr>
          <w:rFonts w:ascii="Arial" w:hAnsi="Arial" w:cs="Arial"/>
          <w:sz w:val="22"/>
          <w:szCs w:val="22"/>
        </w:rPr>
      </w:pPr>
      <w:r w:rsidRPr="005F5FB6">
        <w:rPr>
          <w:rFonts w:ascii="Arial" w:hAnsi="Arial" w:cs="Arial"/>
          <w:sz w:val="22"/>
          <w:szCs w:val="22"/>
        </w:rPr>
        <w:t xml:space="preserve">Las líneas de acción concretas son dos convocatorias de ayudas en 2021 y 2022 </w:t>
      </w:r>
      <w:r w:rsidR="00AE2515" w:rsidRPr="005F5FB6">
        <w:rPr>
          <w:rFonts w:ascii="Arial" w:hAnsi="Arial" w:cs="Arial"/>
          <w:sz w:val="22"/>
          <w:szCs w:val="22"/>
        </w:rPr>
        <w:t xml:space="preserve">con la finalidad de </w:t>
      </w:r>
      <w:r w:rsidR="00964BC9" w:rsidRPr="005F5FB6">
        <w:rPr>
          <w:rFonts w:ascii="Arial" w:hAnsi="Arial" w:cs="Arial"/>
          <w:sz w:val="22"/>
          <w:szCs w:val="22"/>
        </w:rPr>
        <w:t>apoyar:</w:t>
      </w:r>
    </w:p>
    <w:p w14:paraId="7A26F445" w14:textId="5ACDBF6F" w:rsidR="00AE2515" w:rsidRPr="005F5FB6" w:rsidRDefault="00AE2515" w:rsidP="00EC3970">
      <w:pPr>
        <w:spacing w:line="360" w:lineRule="auto"/>
        <w:ind w:left="10" w:right="60"/>
        <w:jc w:val="both"/>
        <w:rPr>
          <w:rFonts w:ascii="Arial" w:hAnsi="Arial" w:cs="Arial"/>
          <w:sz w:val="22"/>
          <w:szCs w:val="22"/>
        </w:rPr>
      </w:pPr>
      <w:r w:rsidRPr="005F5FB6">
        <w:rPr>
          <w:rFonts w:ascii="Arial" w:hAnsi="Arial" w:cs="Arial"/>
          <w:sz w:val="22"/>
          <w:szCs w:val="22"/>
        </w:rPr>
        <w:t>1.- Modernización, digitalización e I+D de las estructuras:</w:t>
      </w:r>
    </w:p>
    <w:p w14:paraId="4375F653" w14:textId="77777777" w:rsidR="00AE2515" w:rsidRPr="005F5FB6" w:rsidRDefault="00AE2515" w:rsidP="005F5FB6">
      <w:pPr>
        <w:pStyle w:val="Prrafodelista"/>
        <w:numPr>
          <w:ilvl w:val="0"/>
          <w:numId w:val="18"/>
        </w:numPr>
        <w:spacing w:line="360" w:lineRule="auto"/>
        <w:ind w:right="60"/>
        <w:jc w:val="both"/>
        <w:rPr>
          <w:rFonts w:ascii="Arial" w:hAnsi="Arial" w:cs="Arial"/>
          <w:sz w:val="22"/>
          <w:szCs w:val="22"/>
        </w:rPr>
      </w:pPr>
      <w:r w:rsidRPr="005F5FB6">
        <w:rPr>
          <w:rFonts w:ascii="Arial" w:hAnsi="Arial" w:cs="Arial"/>
          <w:sz w:val="22"/>
          <w:szCs w:val="22"/>
        </w:rPr>
        <w:t>generación de contenidos en formatos digitales y especialmente en 5G</w:t>
      </w:r>
    </w:p>
    <w:p w14:paraId="1F77A05A" w14:textId="77777777" w:rsidR="00AE2515" w:rsidRPr="005F5FB6" w:rsidRDefault="00AE2515" w:rsidP="005F5FB6">
      <w:pPr>
        <w:pStyle w:val="Prrafodelista"/>
        <w:numPr>
          <w:ilvl w:val="0"/>
          <w:numId w:val="18"/>
        </w:numPr>
        <w:spacing w:line="360" w:lineRule="auto"/>
        <w:ind w:right="60"/>
        <w:jc w:val="both"/>
        <w:rPr>
          <w:rFonts w:ascii="Arial" w:hAnsi="Arial" w:cs="Arial"/>
          <w:sz w:val="22"/>
          <w:szCs w:val="22"/>
        </w:rPr>
      </w:pPr>
      <w:r w:rsidRPr="005F5FB6">
        <w:rPr>
          <w:rFonts w:ascii="Arial" w:hAnsi="Arial" w:cs="Arial"/>
          <w:sz w:val="22"/>
          <w:szCs w:val="22"/>
        </w:rPr>
        <w:t>creación de plataformas digitales</w:t>
      </w:r>
    </w:p>
    <w:p w14:paraId="4B4F5A23" w14:textId="77777777" w:rsidR="00AE2515" w:rsidRPr="005F5FB6" w:rsidRDefault="00AE2515" w:rsidP="005F5FB6">
      <w:pPr>
        <w:pStyle w:val="Prrafodelista"/>
        <w:numPr>
          <w:ilvl w:val="0"/>
          <w:numId w:val="18"/>
        </w:numPr>
        <w:spacing w:line="360" w:lineRule="auto"/>
        <w:ind w:right="60"/>
        <w:jc w:val="both"/>
        <w:rPr>
          <w:rFonts w:ascii="Arial" w:hAnsi="Arial" w:cs="Arial"/>
          <w:sz w:val="22"/>
          <w:szCs w:val="22"/>
        </w:rPr>
      </w:pPr>
      <w:r w:rsidRPr="005F5FB6">
        <w:rPr>
          <w:rFonts w:ascii="Arial" w:hAnsi="Arial" w:cs="Arial"/>
          <w:sz w:val="22"/>
          <w:szCs w:val="22"/>
        </w:rPr>
        <w:t>desarrollo de herramientas digitales e integrales de gestión escénica y musical</w:t>
      </w:r>
    </w:p>
    <w:p w14:paraId="3E41C875" w14:textId="77777777" w:rsidR="00AE2515" w:rsidRPr="005F5FB6" w:rsidRDefault="00AE2515" w:rsidP="005F5FB6">
      <w:pPr>
        <w:pStyle w:val="Prrafodelista"/>
        <w:numPr>
          <w:ilvl w:val="0"/>
          <w:numId w:val="18"/>
        </w:numPr>
        <w:spacing w:line="360" w:lineRule="auto"/>
        <w:ind w:right="60"/>
        <w:jc w:val="both"/>
        <w:rPr>
          <w:rFonts w:ascii="Arial" w:hAnsi="Arial" w:cs="Arial"/>
          <w:sz w:val="22"/>
          <w:szCs w:val="22"/>
        </w:rPr>
      </w:pPr>
      <w:r w:rsidRPr="005F5FB6">
        <w:rPr>
          <w:rFonts w:ascii="Arial" w:hAnsi="Arial" w:cs="Arial"/>
          <w:sz w:val="22"/>
          <w:szCs w:val="22"/>
        </w:rPr>
        <w:t>modernización de los instrumentos digitales de comunicación</w:t>
      </w:r>
    </w:p>
    <w:p w14:paraId="7CB3FEE0" w14:textId="77777777" w:rsidR="00AE2515" w:rsidRPr="005F5FB6" w:rsidRDefault="00AE2515" w:rsidP="005F5FB6">
      <w:pPr>
        <w:pStyle w:val="Prrafodelista"/>
        <w:numPr>
          <w:ilvl w:val="0"/>
          <w:numId w:val="18"/>
        </w:numPr>
        <w:spacing w:line="360" w:lineRule="auto"/>
        <w:ind w:right="60"/>
        <w:jc w:val="both"/>
        <w:rPr>
          <w:rFonts w:ascii="Arial" w:hAnsi="Arial" w:cs="Arial"/>
          <w:sz w:val="22"/>
          <w:szCs w:val="22"/>
        </w:rPr>
      </w:pPr>
      <w:r w:rsidRPr="005F5FB6">
        <w:rPr>
          <w:rFonts w:ascii="Arial" w:hAnsi="Arial" w:cs="Arial"/>
          <w:sz w:val="22"/>
          <w:szCs w:val="22"/>
        </w:rPr>
        <w:t>herramientas de difusión en streaming</w:t>
      </w:r>
    </w:p>
    <w:p w14:paraId="2045D76E" w14:textId="77777777" w:rsidR="00AE2515" w:rsidRPr="005F5FB6" w:rsidRDefault="00AE2515" w:rsidP="005F5FB6">
      <w:pPr>
        <w:pStyle w:val="Prrafodelista"/>
        <w:numPr>
          <w:ilvl w:val="0"/>
          <w:numId w:val="18"/>
        </w:numPr>
        <w:spacing w:line="360" w:lineRule="auto"/>
        <w:ind w:right="60"/>
        <w:jc w:val="both"/>
        <w:rPr>
          <w:rFonts w:ascii="Arial" w:hAnsi="Arial" w:cs="Arial"/>
          <w:sz w:val="22"/>
          <w:szCs w:val="22"/>
        </w:rPr>
      </w:pPr>
      <w:r w:rsidRPr="005F5FB6">
        <w:rPr>
          <w:rFonts w:ascii="Arial" w:hAnsi="Arial" w:cs="Arial"/>
          <w:sz w:val="22"/>
          <w:szCs w:val="22"/>
        </w:rPr>
        <w:lastRenderedPageBreak/>
        <w:t>Proyectos de creación de audiencias, búsqueda de nuevos públicos y programas de acompañamiento y mediación</w:t>
      </w:r>
    </w:p>
    <w:p w14:paraId="32665AC6" w14:textId="77777777" w:rsidR="00AE2515" w:rsidRPr="005F5FB6" w:rsidRDefault="00AE2515" w:rsidP="005F5FB6">
      <w:pPr>
        <w:pStyle w:val="Prrafodelista"/>
        <w:numPr>
          <w:ilvl w:val="0"/>
          <w:numId w:val="18"/>
        </w:numPr>
        <w:spacing w:line="360" w:lineRule="auto"/>
        <w:ind w:right="60"/>
        <w:jc w:val="both"/>
        <w:rPr>
          <w:rFonts w:ascii="Arial" w:hAnsi="Arial" w:cs="Arial"/>
          <w:sz w:val="22"/>
          <w:szCs w:val="22"/>
        </w:rPr>
      </w:pPr>
      <w:r w:rsidRPr="005F5FB6">
        <w:rPr>
          <w:rFonts w:ascii="Arial" w:hAnsi="Arial" w:cs="Arial"/>
          <w:sz w:val="22"/>
          <w:szCs w:val="22"/>
        </w:rPr>
        <w:t>digitalización de fondos y archivos</w:t>
      </w:r>
    </w:p>
    <w:p w14:paraId="25A07BFE" w14:textId="2E08AD02" w:rsidR="00AE2515" w:rsidRPr="00EC3970" w:rsidRDefault="00AE2515" w:rsidP="005F5FB6">
      <w:pPr>
        <w:pStyle w:val="Prrafodelista"/>
        <w:numPr>
          <w:ilvl w:val="0"/>
          <w:numId w:val="18"/>
        </w:numPr>
        <w:spacing w:line="360" w:lineRule="auto"/>
        <w:ind w:right="60"/>
        <w:jc w:val="both"/>
        <w:rPr>
          <w:rFonts w:ascii="Arial" w:hAnsi="Arial" w:cs="Arial"/>
          <w:sz w:val="22"/>
          <w:szCs w:val="22"/>
        </w:rPr>
      </w:pPr>
      <w:r w:rsidRPr="005F5FB6">
        <w:rPr>
          <w:rFonts w:ascii="Arial" w:hAnsi="Arial" w:cs="Arial"/>
          <w:sz w:val="22"/>
          <w:szCs w:val="22"/>
        </w:rPr>
        <w:t>adquisición de equipos informáticos y digitales</w:t>
      </w:r>
    </w:p>
    <w:p w14:paraId="53EE184C" w14:textId="1DE1E6C4" w:rsidR="00AE2515" w:rsidRPr="005F5FB6" w:rsidRDefault="00AE2515" w:rsidP="00EC3970">
      <w:pPr>
        <w:spacing w:line="360" w:lineRule="auto"/>
        <w:ind w:left="10" w:right="60"/>
        <w:jc w:val="both"/>
        <w:rPr>
          <w:rFonts w:ascii="Arial" w:hAnsi="Arial" w:cs="Arial"/>
          <w:sz w:val="22"/>
          <w:szCs w:val="22"/>
        </w:rPr>
      </w:pPr>
      <w:r w:rsidRPr="005F5FB6">
        <w:rPr>
          <w:rFonts w:ascii="Arial" w:hAnsi="Arial" w:cs="Arial"/>
          <w:sz w:val="22"/>
          <w:szCs w:val="22"/>
        </w:rPr>
        <w:t xml:space="preserve">2.- Transición ecológica y cohesión territorial </w:t>
      </w:r>
    </w:p>
    <w:p w14:paraId="7026EEDA" w14:textId="77777777" w:rsidR="00AE2515" w:rsidRPr="005F5FB6" w:rsidRDefault="00AE2515" w:rsidP="005F5FB6">
      <w:pPr>
        <w:pStyle w:val="Prrafodelista"/>
        <w:numPr>
          <w:ilvl w:val="0"/>
          <w:numId w:val="19"/>
        </w:numPr>
        <w:spacing w:line="360" w:lineRule="auto"/>
        <w:ind w:right="60"/>
        <w:jc w:val="both"/>
        <w:rPr>
          <w:rFonts w:ascii="Arial" w:hAnsi="Arial" w:cs="Arial"/>
          <w:sz w:val="22"/>
          <w:szCs w:val="22"/>
        </w:rPr>
      </w:pPr>
      <w:r w:rsidRPr="005F5FB6">
        <w:rPr>
          <w:rFonts w:ascii="Arial" w:hAnsi="Arial" w:cs="Arial"/>
          <w:sz w:val="22"/>
          <w:szCs w:val="22"/>
        </w:rPr>
        <w:t xml:space="preserve">Medidas tendentes a la reducción de emisión de carbono  </w:t>
      </w:r>
    </w:p>
    <w:p w14:paraId="20A619D5" w14:textId="77777777" w:rsidR="00AE2515" w:rsidRPr="005F5FB6" w:rsidRDefault="00AE2515" w:rsidP="005F5FB6">
      <w:pPr>
        <w:pStyle w:val="Prrafodelista"/>
        <w:numPr>
          <w:ilvl w:val="0"/>
          <w:numId w:val="19"/>
        </w:numPr>
        <w:spacing w:line="360" w:lineRule="auto"/>
        <w:ind w:right="60"/>
        <w:jc w:val="both"/>
        <w:rPr>
          <w:rFonts w:ascii="Arial" w:hAnsi="Arial" w:cs="Arial"/>
          <w:sz w:val="22"/>
          <w:szCs w:val="22"/>
        </w:rPr>
      </w:pPr>
      <w:r w:rsidRPr="005F5FB6">
        <w:rPr>
          <w:rFonts w:ascii="Arial" w:hAnsi="Arial" w:cs="Arial"/>
          <w:sz w:val="22"/>
          <w:szCs w:val="22"/>
        </w:rPr>
        <w:t>Cambios de material y fungibles que favorezcan  la reducción de la huella ecológica</w:t>
      </w:r>
    </w:p>
    <w:p w14:paraId="1F39C4F1" w14:textId="77777777" w:rsidR="00AE2515" w:rsidRPr="005F5FB6" w:rsidRDefault="00AE2515" w:rsidP="005F5FB6">
      <w:pPr>
        <w:pStyle w:val="Prrafodelista"/>
        <w:numPr>
          <w:ilvl w:val="0"/>
          <w:numId w:val="19"/>
        </w:numPr>
        <w:spacing w:line="360" w:lineRule="auto"/>
        <w:ind w:right="60"/>
        <w:jc w:val="both"/>
        <w:rPr>
          <w:rFonts w:ascii="Arial" w:hAnsi="Arial" w:cs="Arial"/>
          <w:sz w:val="22"/>
          <w:szCs w:val="22"/>
        </w:rPr>
      </w:pPr>
      <w:r w:rsidRPr="005F5FB6">
        <w:rPr>
          <w:rFonts w:ascii="Arial" w:hAnsi="Arial" w:cs="Arial"/>
          <w:sz w:val="22"/>
          <w:szCs w:val="22"/>
        </w:rPr>
        <w:t>Proyectos de modernización de estructuras ubicadas en localidades de menos de 20.000 habitantes</w:t>
      </w:r>
    </w:p>
    <w:p w14:paraId="06450CBF" w14:textId="77777777" w:rsidR="00AE2515" w:rsidRPr="005F5FB6" w:rsidRDefault="00AE2515" w:rsidP="005F5FB6">
      <w:pPr>
        <w:pStyle w:val="Prrafodelista"/>
        <w:spacing w:line="360" w:lineRule="auto"/>
        <w:ind w:left="964" w:right="60"/>
        <w:jc w:val="both"/>
        <w:rPr>
          <w:rFonts w:ascii="Arial" w:hAnsi="Arial" w:cs="Arial"/>
          <w:sz w:val="22"/>
          <w:szCs w:val="22"/>
        </w:rPr>
      </w:pPr>
      <w:r w:rsidRPr="005F5FB6">
        <w:rPr>
          <w:rFonts w:ascii="Arial" w:hAnsi="Arial" w:cs="Arial"/>
          <w:sz w:val="22"/>
          <w:szCs w:val="22"/>
        </w:rPr>
        <w:t xml:space="preserve"> </w:t>
      </w:r>
    </w:p>
    <w:p w14:paraId="09D70A69" w14:textId="457A1552" w:rsidR="006C181C" w:rsidRPr="008B7B5F" w:rsidRDefault="00B24E37" w:rsidP="005F5FB6">
      <w:pPr>
        <w:spacing w:before="100" w:line="360" w:lineRule="auto"/>
        <w:jc w:val="both"/>
        <w:rPr>
          <w:rFonts w:ascii="Arial" w:hAnsi="Arial" w:cs="Arial"/>
          <w:b/>
          <w:bCs/>
          <w:sz w:val="22"/>
          <w:szCs w:val="22"/>
          <w:lang w:val="es-ES"/>
        </w:rPr>
      </w:pPr>
      <w:r>
        <w:rPr>
          <w:rFonts w:ascii="Arial" w:hAnsi="Arial" w:cs="Arial"/>
          <w:b/>
          <w:bCs/>
          <w:sz w:val="22"/>
          <w:szCs w:val="22"/>
        </w:rPr>
        <w:t xml:space="preserve">5.- </w:t>
      </w:r>
      <w:r w:rsidR="006C181C" w:rsidRPr="005F5FB6">
        <w:rPr>
          <w:rFonts w:ascii="Arial" w:hAnsi="Arial" w:cs="Arial"/>
          <w:b/>
          <w:bCs/>
          <w:sz w:val="22"/>
          <w:szCs w:val="22"/>
        </w:rPr>
        <w:t>Coste de la inversión y distribución anualizada:</w:t>
      </w:r>
    </w:p>
    <w:tbl>
      <w:tblPr>
        <w:tblW w:w="0" w:type="auto"/>
        <w:tblInd w:w="-436" w:type="dxa"/>
        <w:tblCellMar>
          <w:left w:w="0" w:type="dxa"/>
          <w:right w:w="0" w:type="dxa"/>
        </w:tblCellMar>
        <w:tblLook w:val="04A0" w:firstRow="1" w:lastRow="0" w:firstColumn="1" w:lastColumn="0" w:noHBand="0" w:noVBand="1"/>
      </w:tblPr>
      <w:tblGrid>
        <w:gridCol w:w="1794"/>
        <w:gridCol w:w="1893"/>
        <w:gridCol w:w="1701"/>
        <w:gridCol w:w="992"/>
        <w:gridCol w:w="1984"/>
      </w:tblGrid>
      <w:tr w:rsidR="00B24E37" w:rsidRPr="005F5FB6" w14:paraId="1FF10FE8" w14:textId="77777777" w:rsidTr="00B24E37">
        <w:trPr>
          <w:trHeight w:val="335"/>
        </w:trPr>
        <w:tc>
          <w:tcPr>
            <w:tcW w:w="1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B7221B" w14:textId="77777777" w:rsidR="00B24E37" w:rsidRPr="005F5FB6" w:rsidRDefault="00B24E37" w:rsidP="005F5FB6">
            <w:pPr>
              <w:spacing w:before="100" w:line="360" w:lineRule="auto"/>
              <w:jc w:val="both"/>
              <w:rPr>
                <w:rFonts w:ascii="Arial" w:hAnsi="Arial" w:cs="Arial"/>
                <w:b/>
                <w:bCs/>
                <w:sz w:val="22"/>
                <w:szCs w:val="22"/>
              </w:rPr>
            </w:pPr>
            <w:r w:rsidRPr="005F5FB6">
              <w:rPr>
                <w:rFonts w:ascii="Arial" w:hAnsi="Arial" w:cs="Arial"/>
                <w:b/>
                <w:bCs/>
                <w:sz w:val="22"/>
                <w:szCs w:val="22"/>
              </w:rPr>
              <w:t>Periodificación</w:t>
            </w:r>
          </w:p>
        </w:tc>
        <w:tc>
          <w:tcPr>
            <w:tcW w:w="1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B7C5A9" w14:textId="77777777" w:rsidR="00B24E37" w:rsidRPr="005F5FB6" w:rsidRDefault="00B24E37" w:rsidP="005F5FB6">
            <w:pPr>
              <w:spacing w:before="100" w:line="360" w:lineRule="auto"/>
              <w:jc w:val="both"/>
              <w:rPr>
                <w:rFonts w:ascii="Arial" w:hAnsi="Arial" w:cs="Arial"/>
                <w:b/>
                <w:bCs/>
                <w:sz w:val="22"/>
                <w:szCs w:val="22"/>
              </w:rPr>
            </w:pPr>
            <w:r w:rsidRPr="005F5FB6">
              <w:rPr>
                <w:rFonts w:ascii="Arial" w:hAnsi="Arial" w:cs="Arial"/>
                <w:b/>
                <w:bCs/>
                <w:sz w:val="22"/>
                <w:szCs w:val="22"/>
              </w:rPr>
              <w:t>2021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6B851" w14:textId="77777777" w:rsidR="00B24E37" w:rsidRPr="005F5FB6" w:rsidRDefault="00B24E37" w:rsidP="005F5FB6">
            <w:pPr>
              <w:spacing w:before="100" w:line="360" w:lineRule="auto"/>
              <w:jc w:val="both"/>
              <w:rPr>
                <w:rFonts w:ascii="Arial" w:hAnsi="Arial" w:cs="Arial"/>
                <w:b/>
                <w:bCs/>
                <w:sz w:val="22"/>
                <w:szCs w:val="22"/>
              </w:rPr>
            </w:pPr>
            <w:r w:rsidRPr="005F5FB6">
              <w:rPr>
                <w:rFonts w:ascii="Arial" w:hAnsi="Arial" w:cs="Arial"/>
                <w:b/>
                <w:bCs/>
                <w:sz w:val="22"/>
                <w:szCs w:val="22"/>
              </w:rPr>
              <w:t>2022</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9BFAF" w14:textId="77777777" w:rsidR="00B24E37" w:rsidRPr="005F5FB6" w:rsidRDefault="00B24E37" w:rsidP="005F5FB6">
            <w:pPr>
              <w:spacing w:before="100" w:line="360" w:lineRule="auto"/>
              <w:jc w:val="both"/>
              <w:rPr>
                <w:rFonts w:ascii="Arial" w:hAnsi="Arial" w:cs="Arial"/>
                <w:b/>
                <w:bCs/>
                <w:sz w:val="22"/>
                <w:szCs w:val="22"/>
              </w:rPr>
            </w:pPr>
            <w:r w:rsidRPr="005F5FB6">
              <w:rPr>
                <w:rFonts w:ascii="Arial" w:hAnsi="Arial" w:cs="Arial"/>
                <w:b/>
                <w:bCs/>
                <w:sz w:val="22"/>
                <w:szCs w:val="22"/>
              </w:rPr>
              <w:t>2023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277CF1" w14:textId="77777777" w:rsidR="00B24E37" w:rsidRPr="005F5FB6" w:rsidRDefault="00B24E37" w:rsidP="005F5FB6">
            <w:pPr>
              <w:spacing w:before="100" w:line="360" w:lineRule="auto"/>
              <w:jc w:val="both"/>
              <w:rPr>
                <w:rFonts w:ascii="Arial" w:hAnsi="Arial" w:cs="Arial"/>
                <w:b/>
                <w:bCs/>
                <w:sz w:val="22"/>
                <w:szCs w:val="22"/>
              </w:rPr>
            </w:pPr>
            <w:r w:rsidRPr="005F5FB6">
              <w:rPr>
                <w:rFonts w:ascii="Arial" w:hAnsi="Arial" w:cs="Arial"/>
                <w:b/>
                <w:bCs/>
                <w:sz w:val="22"/>
                <w:szCs w:val="22"/>
              </w:rPr>
              <w:t>Total</w:t>
            </w:r>
          </w:p>
        </w:tc>
      </w:tr>
      <w:tr w:rsidR="00B24E37" w:rsidRPr="005F5FB6" w14:paraId="00D84B71" w14:textId="77777777" w:rsidTr="00B24E37">
        <w:trPr>
          <w:trHeight w:val="320"/>
        </w:trPr>
        <w:tc>
          <w:tcPr>
            <w:tcW w:w="1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BEF66" w14:textId="77777777" w:rsidR="00B24E37" w:rsidRPr="005F5FB6" w:rsidRDefault="00B24E37" w:rsidP="005F5FB6">
            <w:pPr>
              <w:spacing w:before="100" w:line="360" w:lineRule="auto"/>
              <w:jc w:val="both"/>
              <w:rPr>
                <w:rFonts w:ascii="Arial" w:hAnsi="Arial" w:cs="Arial"/>
                <w:b/>
                <w:bCs/>
                <w:sz w:val="22"/>
                <w:szCs w:val="22"/>
              </w:rPr>
            </w:pPr>
            <w:r w:rsidRPr="005F5FB6">
              <w:rPr>
                <w:rFonts w:ascii="Arial" w:hAnsi="Arial" w:cs="Arial"/>
                <w:b/>
                <w:bCs/>
                <w:sz w:val="22"/>
                <w:szCs w:val="22"/>
              </w:rPr>
              <w:t>Coste del Mecanismo</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14:paraId="62BCBE6A" w14:textId="3450834A" w:rsidR="00B24E37" w:rsidRPr="005F5FB6" w:rsidRDefault="00B24E37" w:rsidP="005F5FB6">
            <w:pPr>
              <w:spacing w:before="100" w:line="360" w:lineRule="auto"/>
              <w:jc w:val="both"/>
              <w:rPr>
                <w:rFonts w:ascii="Arial" w:hAnsi="Arial" w:cs="Arial"/>
                <w:b/>
                <w:bCs/>
                <w:sz w:val="22"/>
                <w:szCs w:val="22"/>
              </w:rPr>
            </w:pPr>
            <w:r w:rsidRPr="005F5FB6">
              <w:rPr>
                <w:rFonts w:ascii="Arial" w:hAnsi="Arial" w:cs="Arial"/>
                <w:b/>
                <w:bCs/>
                <w:sz w:val="22"/>
                <w:szCs w:val="22"/>
              </w:rPr>
              <w:t>18.000.000€</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DE1CDF5" w14:textId="371663BA" w:rsidR="00B24E37" w:rsidRPr="005F5FB6" w:rsidRDefault="00B24E37" w:rsidP="005F5FB6">
            <w:pPr>
              <w:spacing w:before="100" w:line="360" w:lineRule="auto"/>
              <w:jc w:val="both"/>
              <w:rPr>
                <w:rFonts w:ascii="Arial" w:hAnsi="Arial" w:cs="Arial"/>
                <w:b/>
                <w:bCs/>
                <w:sz w:val="22"/>
                <w:szCs w:val="22"/>
              </w:rPr>
            </w:pPr>
            <w:r w:rsidRPr="005F5FB6">
              <w:rPr>
                <w:rFonts w:ascii="Arial" w:hAnsi="Arial" w:cs="Arial"/>
                <w:b/>
                <w:bCs/>
                <w:sz w:val="22"/>
                <w:szCs w:val="22"/>
              </w:rPr>
              <w:t>14.000.000€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AA72DF5" w14:textId="77777777" w:rsidR="00B24E37" w:rsidRPr="005F5FB6" w:rsidRDefault="00B24E37" w:rsidP="005F5FB6">
            <w:pPr>
              <w:spacing w:before="100" w:line="360" w:lineRule="auto"/>
              <w:jc w:val="both"/>
              <w:rPr>
                <w:rFonts w:ascii="Arial" w:hAnsi="Arial" w:cs="Arial"/>
                <w:b/>
                <w:bCs/>
                <w:sz w:val="22"/>
                <w:szCs w:val="22"/>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CCB101A" w14:textId="71EA88C8" w:rsidR="00B24E37" w:rsidRPr="00B24E37" w:rsidRDefault="00B24E37" w:rsidP="005F5FB6">
            <w:pPr>
              <w:spacing w:before="100" w:line="360" w:lineRule="auto"/>
              <w:jc w:val="both"/>
              <w:rPr>
                <w:rFonts w:ascii="Arial" w:hAnsi="Arial" w:cs="Arial"/>
                <w:b/>
                <w:bCs/>
                <w:sz w:val="22"/>
                <w:szCs w:val="22"/>
              </w:rPr>
            </w:pPr>
            <w:r w:rsidRPr="00B24E37">
              <w:rPr>
                <w:rFonts w:ascii="Arial" w:hAnsi="Arial" w:cs="Arial"/>
                <w:b/>
                <w:bCs/>
                <w:sz w:val="22"/>
                <w:szCs w:val="22"/>
              </w:rPr>
              <w:t>32.000.000€</w:t>
            </w:r>
          </w:p>
          <w:p w14:paraId="55358265" w14:textId="77777777" w:rsidR="00B24E37" w:rsidRPr="00B24E37" w:rsidRDefault="00B24E37" w:rsidP="005F5FB6">
            <w:pPr>
              <w:spacing w:before="100" w:line="360" w:lineRule="auto"/>
              <w:jc w:val="both"/>
              <w:rPr>
                <w:rFonts w:ascii="Arial" w:hAnsi="Arial" w:cs="Arial"/>
                <w:b/>
                <w:bCs/>
                <w:sz w:val="22"/>
                <w:szCs w:val="22"/>
              </w:rPr>
            </w:pPr>
          </w:p>
        </w:tc>
      </w:tr>
      <w:tr w:rsidR="00B24E37" w:rsidRPr="005F5FB6" w14:paraId="57AEF62C" w14:textId="77777777" w:rsidTr="00B24E37">
        <w:trPr>
          <w:trHeight w:val="351"/>
        </w:trPr>
        <w:tc>
          <w:tcPr>
            <w:tcW w:w="1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D2CD00" w14:textId="77777777" w:rsidR="00B24E37" w:rsidRPr="005F5FB6" w:rsidRDefault="00B24E37" w:rsidP="005F5FB6">
            <w:pPr>
              <w:spacing w:before="100" w:line="360" w:lineRule="auto"/>
              <w:jc w:val="both"/>
              <w:rPr>
                <w:rFonts w:ascii="Arial" w:hAnsi="Arial" w:cs="Arial"/>
                <w:b/>
                <w:bCs/>
                <w:sz w:val="22"/>
                <w:szCs w:val="22"/>
              </w:rPr>
            </w:pPr>
            <w:r w:rsidRPr="005F5FB6">
              <w:rPr>
                <w:rFonts w:ascii="Arial" w:hAnsi="Arial" w:cs="Arial"/>
                <w:b/>
                <w:bCs/>
                <w:sz w:val="22"/>
                <w:szCs w:val="22"/>
              </w:rPr>
              <w:t>Otra financiación</w:t>
            </w:r>
          </w:p>
        </w:tc>
        <w:tc>
          <w:tcPr>
            <w:tcW w:w="1893" w:type="dxa"/>
            <w:tcBorders>
              <w:top w:val="nil"/>
              <w:left w:val="nil"/>
              <w:bottom w:val="single" w:sz="8" w:space="0" w:color="auto"/>
              <w:right w:val="single" w:sz="8" w:space="0" w:color="auto"/>
            </w:tcBorders>
            <w:tcMar>
              <w:top w:w="0" w:type="dxa"/>
              <w:left w:w="108" w:type="dxa"/>
              <w:bottom w:w="0" w:type="dxa"/>
              <w:right w:w="108" w:type="dxa"/>
            </w:tcMar>
          </w:tcPr>
          <w:p w14:paraId="2F440054" w14:textId="77777777" w:rsidR="00B24E37" w:rsidRPr="005F5FB6" w:rsidRDefault="00B24E37" w:rsidP="005F5FB6">
            <w:pPr>
              <w:spacing w:before="100" w:line="360" w:lineRule="auto"/>
              <w:jc w:val="both"/>
              <w:rPr>
                <w:rFonts w:ascii="Arial" w:hAnsi="Arial" w:cs="Arial"/>
                <w:b/>
                <w:bCs/>
                <w:sz w:val="22"/>
                <w:szCs w:val="22"/>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CD51D2" w14:textId="77777777" w:rsidR="00B24E37" w:rsidRPr="005F5FB6" w:rsidRDefault="00B24E37" w:rsidP="005F5FB6">
            <w:pPr>
              <w:spacing w:before="100" w:line="360" w:lineRule="auto"/>
              <w:jc w:val="both"/>
              <w:rPr>
                <w:rFonts w:ascii="Arial" w:hAnsi="Arial" w:cs="Arial"/>
                <w:b/>
                <w:bCs/>
                <w:sz w:val="22"/>
                <w:szCs w:val="22"/>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5C8C96F" w14:textId="77777777" w:rsidR="00B24E37" w:rsidRPr="005F5FB6" w:rsidRDefault="00B24E37" w:rsidP="005F5FB6">
            <w:pPr>
              <w:spacing w:before="100" w:line="360" w:lineRule="auto"/>
              <w:jc w:val="both"/>
              <w:rPr>
                <w:rFonts w:ascii="Arial" w:hAnsi="Arial" w:cs="Arial"/>
                <w:b/>
                <w:bCs/>
                <w:sz w:val="22"/>
                <w:szCs w:val="22"/>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BC88BFA" w14:textId="77777777" w:rsidR="00B24E37" w:rsidRPr="00B24E37" w:rsidRDefault="00B24E37" w:rsidP="005F5FB6">
            <w:pPr>
              <w:spacing w:before="100" w:line="360" w:lineRule="auto"/>
              <w:jc w:val="both"/>
              <w:rPr>
                <w:rFonts w:ascii="Arial" w:hAnsi="Arial" w:cs="Arial"/>
                <w:b/>
                <w:bCs/>
                <w:sz w:val="22"/>
                <w:szCs w:val="22"/>
              </w:rPr>
            </w:pPr>
          </w:p>
        </w:tc>
      </w:tr>
      <w:tr w:rsidR="00B24E37" w:rsidRPr="005F5FB6" w14:paraId="562732C4" w14:textId="77777777" w:rsidTr="00B24E37">
        <w:trPr>
          <w:trHeight w:val="320"/>
        </w:trPr>
        <w:tc>
          <w:tcPr>
            <w:tcW w:w="1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26D5AA" w14:textId="77777777" w:rsidR="00B24E37" w:rsidRPr="005F5FB6" w:rsidRDefault="00B24E37" w:rsidP="005F5FB6">
            <w:pPr>
              <w:spacing w:before="100" w:line="360" w:lineRule="auto"/>
              <w:jc w:val="both"/>
              <w:rPr>
                <w:rFonts w:ascii="Arial" w:hAnsi="Arial" w:cs="Arial"/>
                <w:b/>
                <w:bCs/>
                <w:sz w:val="22"/>
                <w:szCs w:val="22"/>
              </w:rPr>
            </w:pPr>
            <w:r w:rsidRPr="005F5FB6">
              <w:rPr>
                <w:rFonts w:ascii="Arial" w:hAnsi="Arial" w:cs="Arial"/>
                <w:b/>
                <w:bCs/>
                <w:sz w:val="22"/>
                <w:szCs w:val="22"/>
              </w:rPr>
              <w:t>Total</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14:paraId="409DC404" w14:textId="410C9A04" w:rsidR="00B24E37" w:rsidRPr="005F5FB6" w:rsidRDefault="00B24E37" w:rsidP="005F5FB6">
            <w:pPr>
              <w:spacing w:before="100" w:line="360" w:lineRule="auto"/>
              <w:jc w:val="both"/>
              <w:rPr>
                <w:rFonts w:ascii="Arial" w:hAnsi="Arial" w:cs="Arial"/>
                <w:b/>
                <w:bCs/>
                <w:sz w:val="22"/>
                <w:szCs w:val="22"/>
              </w:rPr>
            </w:pPr>
            <w:r w:rsidRPr="005F5FB6">
              <w:rPr>
                <w:rFonts w:ascii="Arial" w:hAnsi="Arial" w:cs="Arial"/>
                <w:b/>
                <w:bCs/>
                <w:sz w:val="22"/>
                <w:szCs w:val="22"/>
              </w:rPr>
              <w:t>18.000.000€</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F759289" w14:textId="26901A45" w:rsidR="00B24E37" w:rsidRPr="005F5FB6" w:rsidRDefault="00B24E37" w:rsidP="005F5FB6">
            <w:pPr>
              <w:spacing w:before="100" w:line="360" w:lineRule="auto"/>
              <w:jc w:val="both"/>
              <w:rPr>
                <w:rFonts w:ascii="Arial" w:hAnsi="Arial" w:cs="Arial"/>
                <w:b/>
                <w:bCs/>
                <w:sz w:val="22"/>
                <w:szCs w:val="22"/>
              </w:rPr>
            </w:pPr>
            <w:r w:rsidRPr="005F5FB6">
              <w:rPr>
                <w:rFonts w:ascii="Arial" w:hAnsi="Arial" w:cs="Arial"/>
                <w:b/>
                <w:bCs/>
                <w:sz w:val="22"/>
                <w:szCs w:val="22"/>
              </w:rPr>
              <w:t>14.000.000€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C837DBD" w14:textId="77777777" w:rsidR="00B24E37" w:rsidRPr="005F5FB6" w:rsidRDefault="00B24E37" w:rsidP="005F5FB6">
            <w:pPr>
              <w:spacing w:before="100" w:line="360" w:lineRule="auto"/>
              <w:jc w:val="both"/>
              <w:rPr>
                <w:rFonts w:ascii="Arial" w:hAnsi="Arial" w:cs="Arial"/>
                <w:b/>
                <w:bCs/>
                <w:sz w:val="22"/>
                <w:szCs w:val="22"/>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0C2D48F" w14:textId="67ED8ED0" w:rsidR="00B24E37" w:rsidRPr="00B24E37" w:rsidRDefault="00B24E37" w:rsidP="005F5FB6">
            <w:pPr>
              <w:spacing w:before="100" w:line="360" w:lineRule="auto"/>
              <w:jc w:val="both"/>
              <w:rPr>
                <w:rFonts w:ascii="Arial" w:hAnsi="Arial" w:cs="Arial"/>
                <w:b/>
                <w:bCs/>
                <w:sz w:val="22"/>
                <w:szCs w:val="22"/>
              </w:rPr>
            </w:pPr>
            <w:r w:rsidRPr="00B24E37">
              <w:rPr>
                <w:rFonts w:ascii="Arial" w:hAnsi="Arial" w:cs="Arial"/>
                <w:b/>
                <w:bCs/>
                <w:sz w:val="22"/>
                <w:szCs w:val="22"/>
              </w:rPr>
              <w:t>32.000.000€</w:t>
            </w:r>
          </w:p>
          <w:p w14:paraId="3D613B28" w14:textId="77777777" w:rsidR="00B24E37" w:rsidRPr="00B24E37" w:rsidRDefault="00B24E37" w:rsidP="005F5FB6">
            <w:pPr>
              <w:spacing w:before="100" w:line="360" w:lineRule="auto"/>
              <w:jc w:val="both"/>
              <w:rPr>
                <w:rFonts w:ascii="Arial" w:hAnsi="Arial" w:cs="Arial"/>
                <w:b/>
                <w:bCs/>
                <w:sz w:val="22"/>
                <w:szCs w:val="22"/>
              </w:rPr>
            </w:pPr>
          </w:p>
        </w:tc>
      </w:tr>
    </w:tbl>
    <w:p w14:paraId="12E18FBD" w14:textId="77777777" w:rsidR="00D641FA" w:rsidRDefault="00D641FA" w:rsidP="005F5FB6">
      <w:pPr>
        <w:spacing w:before="100" w:line="360" w:lineRule="auto"/>
        <w:jc w:val="both"/>
        <w:rPr>
          <w:rFonts w:ascii="Arial" w:hAnsi="Arial" w:cs="Arial"/>
          <w:b/>
          <w:bCs/>
          <w:sz w:val="22"/>
          <w:szCs w:val="22"/>
        </w:rPr>
      </w:pPr>
    </w:p>
    <w:p w14:paraId="5AC5FFD5" w14:textId="131858EA" w:rsidR="0085749A" w:rsidRPr="00EC3970" w:rsidRDefault="00B24E37" w:rsidP="00EC3970">
      <w:pPr>
        <w:spacing w:before="100" w:line="360" w:lineRule="auto"/>
        <w:jc w:val="both"/>
        <w:rPr>
          <w:rFonts w:ascii="Arial" w:hAnsi="Arial" w:cs="Arial"/>
          <w:b/>
          <w:bCs/>
          <w:sz w:val="22"/>
          <w:szCs w:val="22"/>
          <w:lang w:val="es-ES"/>
        </w:rPr>
      </w:pPr>
      <w:r>
        <w:rPr>
          <w:rFonts w:ascii="Arial" w:hAnsi="Arial" w:cs="Arial"/>
          <w:b/>
          <w:bCs/>
          <w:sz w:val="22"/>
          <w:szCs w:val="22"/>
        </w:rPr>
        <w:t xml:space="preserve">6.- </w:t>
      </w:r>
      <w:r w:rsidR="006C181C" w:rsidRPr="005F5FB6">
        <w:rPr>
          <w:rFonts w:ascii="Arial" w:hAnsi="Arial" w:cs="Arial"/>
          <w:b/>
          <w:bCs/>
          <w:sz w:val="22"/>
          <w:szCs w:val="22"/>
        </w:rPr>
        <w:t xml:space="preserve">Hitos y objetivos de la inversión: </w:t>
      </w:r>
    </w:p>
    <w:tbl>
      <w:tblPr>
        <w:tblW w:w="4848" w:type="pct"/>
        <w:tblInd w:w="-1" w:type="dxa"/>
        <w:tblCellMar>
          <w:left w:w="0" w:type="dxa"/>
          <w:right w:w="0" w:type="dxa"/>
        </w:tblCellMar>
        <w:tblLook w:val="04A0" w:firstRow="1" w:lastRow="0" w:firstColumn="1" w:lastColumn="0" w:noHBand="0" w:noVBand="1"/>
      </w:tblPr>
      <w:tblGrid>
        <w:gridCol w:w="8657"/>
      </w:tblGrid>
      <w:tr w:rsidR="0085749A" w:rsidRPr="00790C96" w14:paraId="54D5EC6D" w14:textId="77777777" w:rsidTr="00364A36">
        <w:tc>
          <w:tcPr>
            <w:tcW w:w="5000" w:type="pct"/>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78F47268" w14:textId="77777777" w:rsidR="0085749A" w:rsidRPr="00790C96" w:rsidRDefault="0085749A" w:rsidP="00364A36">
            <w:pPr>
              <w:spacing w:before="60" w:after="60"/>
              <w:ind w:left="318" w:hanging="318"/>
              <w:jc w:val="center"/>
              <w:rPr>
                <w:rFonts w:ascii="Arial" w:eastAsia="Calibri" w:hAnsi="Arial" w:cs="Arial"/>
                <w:b/>
                <w:bCs/>
                <w:sz w:val="16"/>
                <w:szCs w:val="16"/>
              </w:rPr>
            </w:pPr>
            <w:r w:rsidRPr="00790C96">
              <w:rPr>
                <w:b/>
                <w:bCs/>
                <w:sz w:val="16"/>
                <w:szCs w:val="16"/>
              </w:rPr>
              <w:br w:type="page"/>
            </w:r>
            <w:r w:rsidRPr="00790C96">
              <w:rPr>
                <w:b/>
                <w:bCs/>
                <w:sz w:val="16"/>
                <w:szCs w:val="16"/>
              </w:rPr>
              <w:br w:type="page"/>
            </w:r>
            <w:r>
              <w:rPr>
                <w:rFonts w:ascii="Arial" w:eastAsia="Calibri" w:hAnsi="Arial" w:cs="Arial"/>
                <w:b/>
                <w:bCs/>
                <w:sz w:val="16"/>
                <w:szCs w:val="16"/>
              </w:rPr>
              <w:t>OBJETIVO</w:t>
            </w:r>
          </w:p>
        </w:tc>
      </w:tr>
      <w:tr w:rsidR="0085749A" w:rsidRPr="00790C96" w14:paraId="6B176002" w14:textId="77777777" w:rsidTr="00364A36">
        <w:tc>
          <w:tcPr>
            <w:tcW w:w="5000" w:type="pct"/>
            <w:tcBorders>
              <w:top w:val="nil"/>
              <w:left w:val="single" w:sz="12" w:space="0" w:color="auto"/>
              <w:bottom w:val="single" w:sz="12" w:space="0" w:color="auto"/>
              <w:right w:val="single" w:sz="12" w:space="0" w:color="auto"/>
            </w:tcBorders>
            <w:tcMar>
              <w:top w:w="0" w:type="dxa"/>
              <w:left w:w="70" w:type="dxa"/>
              <w:bottom w:w="0" w:type="dxa"/>
              <w:right w:w="70" w:type="dxa"/>
            </w:tcMar>
            <w:hideMark/>
          </w:tcPr>
          <w:p w14:paraId="2DDBFA20" w14:textId="22102684" w:rsidR="0085749A" w:rsidRPr="00790C96" w:rsidRDefault="0085749A" w:rsidP="0085749A">
            <w:pPr>
              <w:spacing w:before="60" w:after="60"/>
              <w:jc w:val="both"/>
              <w:rPr>
                <w:rFonts w:ascii="Arial" w:eastAsia="Calibri" w:hAnsi="Arial" w:cs="Arial"/>
                <w:b/>
                <w:bCs/>
                <w:sz w:val="16"/>
                <w:szCs w:val="16"/>
                <w:lang w:val="es-ES" w:eastAsia="en-US"/>
              </w:rPr>
            </w:pPr>
            <w:r w:rsidRPr="00D641FA">
              <w:rPr>
                <w:rFonts w:ascii="Calibri" w:hAnsi="Calibri" w:cs="Calibri"/>
                <w:color w:val="000000"/>
                <w:lang w:val="es-ES"/>
              </w:rPr>
              <w:t>C.24.I1.P3.2 Refuerzo de la competitividad de las industrias culturales_ Vertebración e internacionalización del sector_</w:t>
            </w:r>
            <w:r w:rsidRPr="00D641FA">
              <w:rPr>
                <w:rFonts w:ascii="Calibri" w:hAnsi="Calibri" w:cs="Calibri"/>
                <w:b/>
                <w:bCs/>
                <w:color w:val="000000"/>
                <w:lang w:val="es-ES"/>
              </w:rPr>
              <w:t xml:space="preserve">medidas de apoyo al sostenimiento estructural, la modernización y readecuación de las estructuras de gestión del sector de las artes escénicas y de la música </w:t>
            </w:r>
          </w:p>
        </w:tc>
      </w:tr>
    </w:tbl>
    <w:p w14:paraId="7ACB2A61" w14:textId="77777777" w:rsidR="0085749A" w:rsidRPr="00790C96" w:rsidRDefault="0085749A" w:rsidP="0085749A">
      <w:pPr>
        <w:jc w:val="both"/>
        <w:rPr>
          <w:rFonts w:ascii="Arial" w:eastAsia="Calibri" w:hAnsi="Arial" w:cs="Arial"/>
          <w:sz w:val="16"/>
          <w:szCs w:val="16"/>
          <w:lang w:eastAsia="en-US"/>
        </w:rPr>
      </w:pPr>
    </w:p>
    <w:tbl>
      <w:tblPr>
        <w:tblW w:w="4866" w:type="pct"/>
        <w:tblCellMar>
          <w:left w:w="0" w:type="dxa"/>
          <w:right w:w="0" w:type="dxa"/>
        </w:tblCellMar>
        <w:tblLook w:val="04A0" w:firstRow="1" w:lastRow="0" w:firstColumn="1" w:lastColumn="0" w:noHBand="0" w:noVBand="1"/>
      </w:tblPr>
      <w:tblGrid>
        <w:gridCol w:w="5188"/>
        <w:gridCol w:w="1156"/>
        <w:gridCol w:w="1158"/>
        <w:gridCol w:w="1189"/>
      </w:tblGrid>
      <w:tr w:rsidR="0085749A" w:rsidRPr="00790C96" w14:paraId="143DDE8E" w14:textId="77777777" w:rsidTr="00364A36">
        <w:trPr>
          <w:cantSplit/>
          <w:trHeight w:val="340"/>
          <w:tblHeader/>
        </w:trPr>
        <w:tc>
          <w:tcPr>
            <w:tcW w:w="2985" w:type="pct"/>
            <w:vMerge w:val="restart"/>
            <w:tcBorders>
              <w:top w:val="single" w:sz="12" w:space="0" w:color="auto"/>
              <w:left w:val="single" w:sz="12" w:space="0" w:color="auto"/>
              <w:bottom w:val="single" w:sz="12" w:space="0" w:color="auto"/>
              <w:right w:val="single" w:sz="12" w:space="0" w:color="auto"/>
            </w:tcBorders>
            <w:tcMar>
              <w:top w:w="0" w:type="dxa"/>
              <w:left w:w="71" w:type="dxa"/>
              <w:bottom w:w="0" w:type="dxa"/>
              <w:right w:w="71" w:type="dxa"/>
            </w:tcMar>
            <w:vAlign w:val="center"/>
            <w:hideMark/>
          </w:tcPr>
          <w:p w14:paraId="5F25BC9A" w14:textId="77777777" w:rsidR="0085749A" w:rsidRPr="00790C96" w:rsidRDefault="0085749A" w:rsidP="00364A36">
            <w:pPr>
              <w:spacing w:before="60"/>
              <w:jc w:val="center"/>
              <w:rPr>
                <w:rFonts w:ascii="Calibri" w:eastAsia="Calibri" w:hAnsi="Calibri" w:cs="Calibri"/>
                <w:b/>
                <w:bCs/>
                <w:sz w:val="16"/>
                <w:szCs w:val="16"/>
                <w:lang w:val="es-ES" w:eastAsia="en-US"/>
              </w:rPr>
            </w:pPr>
            <w:r w:rsidRPr="00790C96">
              <w:rPr>
                <w:rFonts w:ascii="Calibri" w:eastAsia="Calibri" w:hAnsi="Calibri" w:cs="Calibri"/>
                <w:b/>
                <w:bCs/>
                <w:sz w:val="16"/>
                <w:szCs w:val="16"/>
                <w:lang w:val="es-ES" w:eastAsia="en-US"/>
              </w:rPr>
              <w:t>INDICADORES</w:t>
            </w:r>
          </w:p>
        </w:tc>
        <w:tc>
          <w:tcPr>
            <w:tcW w:w="1331" w:type="pct"/>
            <w:gridSpan w:val="2"/>
            <w:tcBorders>
              <w:top w:val="single" w:sz="12" w:space="0" w:color="auto"/>
              <w:left w:val="nil"/>
              <w:bottom w:val="single" w:sz="12" w:space="0" w:color="auto"/>
              <w:right w:val="single" w:sz="12" w:space="0" w:color="auto"/>
            </w:tcBorders>
            <w:tcMar>
              <w:top w:w="0" w:type="dxa"/>
              <w:left w:w="71" w:type="dxa"/>
              <w:bottom w:w="0" w:type="dxa"/>
              <w:right w:w="71" w:type="dxa"/>
            </w:tcMar>
            <w:vAlign w:val="center"/>
            <w:hideMark/>
          </w:tcPr>
          <w:p w14:paraId="45C15967" w14:textId="77777777" w:rsidR="0085749A" w:rsidRPr="00790C96" w:rsidRDefault="0085749A" w:rsidP="00364A36">
            <w:pPr>
              <w:spacing w:before="60" w:after="60"/>
              <w:jc w:val="center"/>
              <w:rPr>
                <w:rFonts w:ascii="Arial" w:eastAsia="Calibri" w:hAnsi="Arial" w:cs="Arial"/>
                <w:b/>
                <w:bCs/>
                <w:sz w:val="16"/>
                <w:szCs w:val="16"/>
              </w:rPr>
            </w:pPr>
            <w:r w:rsidRPr="00790C96">
              <w:rPr>
                <w:rFonts w:ascii="Arial" w:eastAsia="Calibri" w:hAnsi="Arial" w:cs="Arial"/>
                <w:b/>
                <w:bCs/>
                <w:sz w:val="16"/>
                <w:szCs w:val="16"/>
              </w:rPr>
              <w:t>2021</w:t>
            </w:r>
          </w:p>
        </w:tc>
        <w:tc>
          <w:tcPr>
            <w:tcW w:w="684" w:type="pct"/>
            <w:tcBorders>
              <w:top w:val="single" w:sz="12" w:space="0" w:color="auto"/>
              <w:left w:val="nil"/>
              <w:bottom w:val="single" w:sz="12" w:space="0" w:color="auto"/>
              <w:right w:val="single" w:sz="12" w:space="0" w:color="auto"/>
            </w:tcBorders>
            <w:tcMar>
              <w:top w:w="0" w:type="dxa"/>
              <w:left w:w="71" w:type="dxa"/>
              <w:bottom w:w="0" w:type="dxa"/>
              <w:right w:w="71" w:type="dxa"/>
            </w:tcMar>
            <w:vAlign w:val="center"/>
            <w:hideMark/>
          </w:tcPr>
          <w:p w14:paraId="258FAF1E" w14:textId="77777777" w:rsidR="0085749A" w:rsidRPr="00790C96" w:rsidRDefault="0085749A" w:rsidP="00364A36">
            <w:pPr>
              <w:spacing w:before="60" w:after="60"/>
              <w:jc w:val="center"/>
              <w:rPr>
                <w:rFonts w:ascii="Arial" w:eastAsia="Calibri" w:hAnsi="Arial" w:cs="Arial"/>
                <w:b/>
                <w:bCs/>
                <w:sz w:val="16"/>
                <w:szCs w:val="16"/>
              </w:rPr>
            </w:pPr>
            <w:r w:rsidRPr="00790C96">
              <w:rPr>
                <w:rFonts w:ascii="Arial" w:eastAsia="Calibri" w:hAnsi="Arial" w:cs="Arial"/>
                <w:b/>
                <w:bCs/>
                <w:sz w:val="16"/>
                <w:szCs w:val="16"/>
              </w:rPr>
              <w:t>2022</w:t>
            </w:r>
          </w:p>
        </w:tc>
      </w:tr>
      <w:tr w:rsidR="0085749A" w:rsidRPr="00790C96" w14:paraId="04F5FF86" w14:textId="77777777" w:rsidTr="00364A36">
        <w:trPr>
          <w:cantSplit/>
          <w:tblHeader/>
        </w:trPr>
        <w:tc>
          <w:tcPr>
            <w:tcW w:w="2985" w:type="pct"/>
            <w:vMerge/>
            <w:tcBorders>
              <w:top w:val="single" w:sz="12" w:space="0" w:color="auto"/>
              <w:left w:val="single" w:sz="12" w:space="0" w:color="auto"/>
              <w:bottom w:val="single" w:sz="12" w:space="0" w:color="auto"/>
              <w:right w:val="single" w:sz="12" w:space="0" w:color="auto"/>
            </w:tcBorders>
            <w:vAlign w:val="center"/>
            <w:hideMark/>
          </w:tcPr>
          <w:p w14:paraId="248F9A18" w14:textId="77777777" w:rsidR="0085749A" w:rsidRPr="00790C96" w:rsidRDefault="0085749A" w:rsidP="00364A36">
            <w:pPr>
              <w:rPr>
                <w:rFonts w:ascii="Calibri" w:eastAsia="Calibri" w:hAnsi="Calibri" w:cs="Calibri"/>
                <w:b/>
                <w:bCs/>
                <w:sz w:val="16"/>
                <w:szCs w:val="16"/>
                <w:lang w:val="es-ES" w:eastAsia="en-US"/>
              </w:rPr>
            </w:pPr>
          </w:p>
        </w:tc>
        <w:tc>
          <w:tcPr>
            <w:tcW w:w="665"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34176083" w14:textId="77777777" w:rsidR="0085749A" w:rsidRPr="00790C96" w:rsidRDefault="0085749A" w:rsidP="00364A36">
            <w:pPr>
              <w:keepNext/>
              <w:spacing w:before="60"/>
              <w:jc w:val="center"/>
              <w:rPr>
                <w:rFonts w:ascii="Arial" w:eastAsia="Calibri" w:hAnsi="Arial" w:cs="Arial"/>
                <w:b/>
                <w:bCs/>
                <w:sz w:val="16"/>
                <w:szCs w:val="16"/>
              </w:rPr>
            </w:pPr>
            <w:r w:rsidRPr="00790C96">
              <w:rPr>
                <w:rFonts w:ascii="Arial" w:eastAsia="Calibri" w:hAnsi="Arial" w:cs="Arial"/>
                <w:b/>
                <w:bCs/>
                <w:sz w:val="16"/>
                <w:szCs w:val="16"/>
              </w:rPr>
              <w:t>Presu-puestado</w:t>
            </w:r>
          </w:p>
        </w:tc>
        <w:tc>
          <w:tcPr>
            <w:tcW w:w="666"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7FDE5A9A" w14:textId="77777777" w:rsidR="0085749A" w:rsidRPr="00790C96" w:rsidRDefault="0085749A" w:rsidP="00364A36">
            <w:pPr>
              <w:keepNext/>
              <w:spacing w:before="60" w:after="60"/>
              <w:ind w:right="20"/>
              <w:jc w:val="center"/>
              <w:rPr>
                <w:rFonts w:ascii="Calibri" w:eastAsia="Calibri" w:hAnsi="Calibri" w:cs="Calibri"/>
                <w:b/>
                <w:bCs/>
                <w:sz w:val="16"/>
                <w:szCs w:val="16"/>
                <w:lang w:eastAsia="en-US"/>
              </w:rPr>
            </w:pPr>
            <w:r w:rsidRPr="00790C96">
              <w:rPr>
                <w:rFonts w:ascii="Calibri" w:eastAsia="Calibri" w:hAnsi="Calibri" w:cs="Calibri"/>
                <w:b/>
                <w:bCs/>
                <w:sz w:val="16"/>
                <w:szCs w:val="16"/>
                <w:lang w:val="es-ES" w:eastAsia="en-US"/>
              </w:rPr>
              <w:t>Ejecución prevista</w:t>
            </w:r>
          </w:p>
        </w:tc>
        <w:tc>
          <w:tcPr>
            <w:tcW w:w="684"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1046BE0F" w14:textId="77777777" w:rsidR="0085749A" w:rsidRPr="00790C96" w:rsidRDefault="0085749A" w:rsidP="00364A36">
            <w:pPr>
              <w:keepNext/>
              <w:spacing w:before="60"/>
              <w:jc w:val="center"/>
              <w:rPr>
                <w:rFonts w:ascii="Arial" w:eastAsia="Calibri" w:hAnsi="Arial" w:cs="Arial"/>
                <w:b/>
                <w:bCs/>
                <w:sz w:val="16"/>
                <w:szCs w:val="16"/>
              </w:rPr>
            </w:pPr>
            <w:r w:rsidRPr="00790C96">
              <w:rPr>
                <w:rFonts w:ascii="Arial" w:eastAsia="Calibri" w:hAnsi="Arial" w:cs="Arial"/>
                <w:b/>
                <w:bCs/>
                <w:sz w:val="16"/>
                <w:szCs w:val="16"/>
              </w:rPr>
              <w:t>Presu-puestado</w:t>
            </w:r>
          </w:p>
        </w:tc>
      </w:tr>
      <w:tr w:rsidR="0085749A" w:rsidRPr="00790C96" w14:paraId="03A85C31" w14:textId="77777777" w:rsidTr="00364A36">
        <w:trPr>
          <w:cantSplit/>
        </w:trPr>
        <w:tc>
          <w:tcPr>
            <w:tcW w:w="2985"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6C586263" w14:textId="513A80D7" w:rsidR="0085749A" w:rsidRPr="0085749A" w:rsidRDefault="0085749A" w:rsidP="0085749A">
            <w:pPr>
              <w:pStyle w:val="Prrafodelista"/>
              <w:keepNext/>
              <w:numPr>
                <w:ilvl w:val="0"/>
                <w:numId w:val="24"/>
              </w:numPr>
              <w:spacing w:before="60"/>
              <w:rPr>
                <w:rFonts w:ascii="Arial" w:eastAsia="Calibri" w:hAnsi="Arial" w:cs="Arial"/>
                <w:b/>
                <w:bCs/>
                <w:sz w:val="16"/>
                <w:szCs w:val="16"/>
              </w:rPr>
            </w:pPr>
            <w:r>
              <w:rPr>
                <w:rFonts w:ascii="Calibri" w:eastAsia="Calibri" w:hAnsi="Calibri" w:cs="Calibri"/>
                <w:sz w:val="16"/>
                <w:szCs w:val="16"/>
                <w:lang w:val="es-ES" w:eastAsia="en-US"/>
              </w:rPr>
              <w:t>Entidades beneficiadas de la primera y segunda convocatoria de ayudas (medidas de apoyo al sostenimiento estructural)</w:t>
            </w:r>
          </w:p>
          <w:p w14:paraId="15C35E56" w14:textId="262538D1" w:rsidR="0085749A" w:rsidRPr="0085749A" w:rsidRDefault="0085749A" w:rsidP="0085749A">
            <w:pPr>
              <w:pStyle w:val="Prrafodelista"/>
              <w:keepNext/>
              <w:spacing w:before="60"/>
              <w:ind w:left="679"/>
              <w:jc w:val="right"/>
              <w:rPr>
                <w:rFonts w:ascii="Arial" w:eastAsia="Calibri" w:hAnsi="Arial" w:cs="Arial"/>
                <w:b/>
                <w:bCs/>
                <w:sz w:val="16"/>
                <w:szCs w:val="16"/>
              </w:rPr>
            </w:pPr>
            <w:r>
              <w:rPr>
                <w:rFonts w:ascii="Arial" w:eastAsia="Calibri" w:hAnsi="Arial" w:cs="Arial"/>
                <w:i/>
                <w:iCs/>
                <w:sz w:val="16"/>
                <w:szCs w:val="16"/>
              </w:rPr>
              <w:t>(Número de entidades</w:t>
            </w:r>
          </w:p>
        </w:tc>
        <w:tc>
          <w:tcPr>
            <w:tcW w:w="665" w:type="pct"/>
            <w:tcBorders>
              <w:top w:val="nil"/>
              <w:left w:val="nil"/>
              <w:bottom w:val="nil"/>
              <w:right w:val="single" w:sz="12" w:space="0" w:color="auto"/>
            </w:tcBorders>
            <w:tcMar>
              <w:top w:w="0" w:type="dxa"/>
              <w:left w:w="71" w:type="dxa"/>
              <w:bottom w:w="0" w:type="dxa"/>
              <w:right w:w="71" w:type="dxa"/>
            </w:tcMar>
            <w:vAlign w:val="bottom"/>
          </w:tcPr>
          <w:p w14:paraId="0306D227" w14:textId="3A1556D2" w:rsidR="0085749A" w:rsidRPr="00790C96" w:rsidRDefault="0085749A" w:rsidP="00364A36">
            <w:pPr>
              <w:keepNext/>
              <w:spacing w:before="60"/>
              <w:ind w:right="108"/>
              <w:jc w:val="right"/>
              <w:rPr>
                <w:rFonts w:ascii="Arial" w:eastAsia="Calibri" w:hAnsi="Arial" w:cs="Arial"/>
                <w:sz w:val="16"/>
                <w:szCs w:val="16"/>
              </w:rPr>
            </w:pPr>
            <w:r>
              <w:rPr>
                <w:rFonts w:ascii="Arial" w:eastAsia="Calibri" w:hAnsi="Arial" w:cs="Arial"/>
                <w:sz w:val="16"/>
                <w:szCs w:val="16"/>
              </w:rPr>
              <w:t>250</w:t>
            </w:r>
          </w:p>
        </w:tc>
        <w:tc>
          <w:tcPr>
            <w:tcW w:w="666" w:type="pct"/>
            <w:tcBorders>
              <w:top w:val="nil"/>
              <w:left w:val="nil"/>
              <w:bottom w:val="nil"/>
              <w:right w:val="single" w:sz="12" w:space="0" w:color="auto"/>
            </w:tcBorders>
            <w:tcMar>
              <w:top w:w="0" w:type="dxa"/>
              <w:left w:w="71" w:type="dxa"/>
              <w:bottom w:w="0" w:type="dxa"/>
              <w:right w:w="71" w:type="dxa"/>
            </w:tcMar>
            <w:vAlign w:val="bottom"/>
          </w:tcPr>
          <w:p w14:paraId="37B8CB87" w14:textId="137F14B3" w:rsidR="0085749A" w:rsidRPr="00790C96" w:rsidRDefault="0085749A" w:rsidP="00364A36">
            <w:pPr>
              <w:keepNext/>
              <w:spacing w:before="60"/>
              <w:ind w:right="108"/>
              <w:jc w:val="right"/>
              <w:rPr>
                <w:rFonts w:ascii="Arial" w:eastAsia="Calibri" w:hAnsi="Arial" w:cs="Arial"/>
                <w:sz w:val="16"/>
                <w:szCs w:val="16"/>
              </w:rPr>
            </w:pPr>
            <w:r>
              <w:rPr>
                <w:rFonts w:ascii="Arial" w:eastAsia="Calibri" w:hAnsi="Arial" w:cs="Arial"/>
                <w:sz w:val="16"/>
                <w:szCs w:val="16"/>
              </w:rPr>
              <w:t>250</w:t>
            </w:r>
          </w:p>
        </w:tc>
        <w:tc>
          <w:tcPr>
            <w:tcW w:w="684" w:type="pct"/>
            <w:tcBorders>
              <w:top w:val="nil"/>
              <w:left w:val="nil"/>
              <w:bottom w:val="nil"/>
              <w:right w:val="single" w:sz="12" w:space="0" w:color="auto"/>
            </w:tcBorders>
            <w:tcMar>
              <w:top w:w="0" w:type="dxa"/>
              <w:left w:w="71" w:type="dxa"/>
              <w:bottom w:w="0" w:type="dxa"/>
              <w:right w:w="71" w:type="dxa"/>
            </w:tcMar>
            <w:vAlign w:val="bottom"/>
          </w:tcPr>
          <w:p w14:paraId="4764DE13" w14:textId="0D49C4A9" w:rsidR="0085749A" w:rsidRPr="00790C96" w:rsidRDefault="0085749A" w:rsidP="00364A36">
            <w:pPr>
              <w:keepNext/>
              <w:spacing w:before="60"/>
              <w:ind w:right="108"/>
              <w:jc w:val="right"/>
              <w:rPr>
                <w:rFonts w:ascii="Arial" w:eastAsia="Calibri" w:hAnsi="Arial" w:cs="Arial"/>
                <w:sz w:val="16"/>
                <w:szCs w:val="16"/>
              </w:rPr>
            </w:pPr>
            <w:r>
              <w:rPr>
                <w:rFonts w:ascii="Arial" w:eastAsia="Calibri" w:hAnsi="Arial" w:cs="Arial"/>
                <w:sz w:val="16"/>
                <w:szCs w:val="16"/>
              </w:rPr>
              <w:t>500</w:t>
            </w:r>
          </w:p>
        </w:tc>
      </w:tr>
      <w:tr w:rsidR="0085749A" w:rsidRPr="00790C96" w14:paraId="612C147D" w14:textId="77777777" w:rsidTr="00364A36">
        <w:trPr>
          <w:cantSplit/>
          <w:trHeight w:val="431"/>
        </w:trPr>
        <w:tc>
          <w:tcPr>
            <w:tcW w:w="2985"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6CE57CBE" w14:textId="77777777" w:rsidR="0085749A" w:rsidRPr="00790C96" w:rsidRDefault="0085749A" w:rsidP="00364A36">
            <w:pPr>
              <w:spacing w:before="60"/>
              <w:ind w:left="289" w:right="-91"/>
              <w:rPr>
                <w:rFonts w:ascii="Arial" w:eastAsia="Calibri" w:hAnsi="Arial" w:cs="Arial"/>
                <w:sz w:val="16"/>
                <w:szCs w:val="16"/>
              </w:rPr>
            </w:pPr>
          </w:p>
        </w:tc>
        <w:tc>
          <w:tcPr>
            <w:tcW w:w="665" w:type="pct"/>
            <w:tcBorders>
              <w:top w:val="nil"/>
              <w:left w:val="nil"/>
              <w:bottom w:val="nil"/>
              <w:right w:val="single" w:sz="12" w:space="0" w:color="auto"/>
            </w:tcBorders>
            <w:tcMar>
              <w:top w:w="0" w:type="dxa"/>
              <w:left w:w="71" w:type="dxa"/>
              <w:bottom w:w="0" w:type="dxa"/>
              <w:right w:w="71" w:type="dxa"/>
            </w:tcMar>
            <w:vAlign w:val="bottom"/>
          </w:tcPr>
          <w:p w14:paraId="3AEF8706" w14:textId="77777777" w:rsidR="0085749A" w:rsidRPr="00790C96" w:rsidRDefault="0085749A" w:rsidP="00364A36">
            <w:pPr>
              <w:spacing w:before="60"/>
              <w:ind w:right="108" w:hanging="238"/>
              <w:jc w:val="right"/>
              <w:rPr>
                <w:rFonts w:ascii="Arial" w:eastAsia="Calibri" w:hAnsi="Arial" w:cs="Arial"/>
                <w:sz w:val="16"/>
                <w:szCs w:val="16"/>
              </w:rPr>
            </w:pPr>
          </w:p>
        </w:tc>
        <w:tc>
          <w:tcPr>
            <w:tcW w:w="666" w:type="pct"/>
            <w:tcBorders>
              <w:top w:val="nil"/>
              <w:left w:val="nil"/>
              <w:bottom w:val="nil"/>
              <w:right w:val="single" w:sz="12" w:space="0" w:color="auto"/>
            </w:tcBorders>
            <w:tcMar>
              <w:top w:w="0" w:type="dxa"/>
              <w:left w:w="71" w:type="dxa"/>
              <w:bottom w:w="0" w:type="dxa"/>
              <w:right w:w="71" w:type="dxa"/>
            </w:tcMar>
            <w:vAlign w:val="bottom"/>
          </w:tcPr>
          <w:p w14:paraId="121BD0B7" w14:textId="77777777" w:rsidR="0085749A" w:rsidRPr="00790C96" w:rsidRDefault="0085749A" w:rsidP="00364A36">
            <w:pPr>
              <w:spacing w:before="60"/>
              <w:ind w:right="108" w:hanging="238"/>
              <w:jc w:val="right"/>
              <w:rPr>
                <w:rFonts w:ascii="Arial" w:eastAsia="Calibri" w:hAnsi="Arial" w:cs="Arial"/>
                <w:sz w:val="16"/>
                <w:szCs w:val="16"/>
              </w:rPr>
            </w:pPr>
          </w:p>
        </w:tc>
        <w:tc>
          <w:tcPr>
            <w:tcW w:w="684" w:type="pct"/>
            <w:tcBorders>
              <w:top w:val="nil"/>
              <w:left w:val="nil"/>
              <w:bottom w:val="nil"/>
              <w:right w:val="single" w:sz="12" w:space="0" w:color="auto"/>
            </w:tcBorders>
            <w:tcMar>
              <w:top w:w="0" w:type="dxa"/>
              <w:left w:w="71" w:type="dxa"/>
              <w:bottom w:w="0" w:type="dxa"/>
              <w:right w:w="71" w:type="dxa"/>
            </w:tcMar>
            <w:vAlign w:val="bottom"/>
          </w:tcPr>
          <w:p w14:paraId="5022C6A9" w14:textId="77777777" w:rsidR="0085749A" w:rsidRPr="00790C96" w:rsidRDefault="0085749A" w:rsidP="00364A36">
            <w:pPr>
              <w:spacing w:before="60"/>
              <w:ind w:right="108" w:hanging="238"/>
              <w:jc w:val="right"/>
              <w:rPr>
                <w:rFonts w:ascii="Arial" w:eastAsia="Calibri" w:hAnsi="Arial" w:cs="Arial"/>
                <w:sz w:val="16"/>
                <w:szCs w:val="16"/>
              </w:rPr>
            </w:pPr>
          </w:p>
        </w:tc>
      </w:tr>
      <w:tr w:rsidR="0085749A" w:rsidRPr="00790C96" w14:paraId="336F3368" w14:textId="77777777" w:rsidTr="00364A36">
        <w:trPr>
          <w:cantSplit/>
          <w:trHeight w:val="155"/>
        </w:trPr>
        <w:tc>
          <w:tcPr>
            <w:tcW w:w="2985" w:type="pct"/>
            <w:tcBorders>
              <w:top w:val="nil"/>
              <w:left w:val="single" w:sz="12" w:space="0" w:color="auto"/>
              <w:bottom w:val="single" w:sz="12" w:space="0" w:color="auto"/>
              <w:right w:val="single" w:sz="12" w:space="0" w:color="auto"/>
            </w:tcBorders>
            <w:tcMar>
              <w:top w:w="0" w:type="dxa"/>
              <w:left w:w="71" w:type="dxa"/>
              <w:bottom w:w="0" w:type="dxa"/>
              <w:right w:w="71" w:type="dxa"/>
            </w:tcMar>
            <w:vAlign w:val="bottom"/>
            <w:hideMark/>
          </w:tcPr>
          <w:p w14:paraId="731AEA1B" w14:textId="77777777" w:rsidR="0085749A" w:rsidRPr="00790C96" w:rsidRDefault="0085749A" w:rsidP="00364A36">
            <w:pPr>
              <w:spacing w:before="60"/>
              <w:ind w:right="-91"/>
              <w:rPr>
                <w:rFonts w:ascii="Calibri" w:eastAsia="Calibri" w:hAnsi="Calibri" w:cs="Calibri"/>
                <w:sz w:val="16"/>
                <w:szCs w:val="16"/>
                <w:lang w:val="es-ES" w:eastAsia="en-US"/>
              </w:rPr>
            </w:pPr>
          </w:p>
          <w:p w14:paraId="6A9400D2" w14:textId="77777777" w:rsidR="0085749A" w:rsidRPr="00790C96" w:rsidRDefault="0085749A" w:rsidP="00364A36">
            <w:pPr>
              <w:spacing w:before="60" w:after="60"/>
              <w:ind w:left="295" w:right="57" w:hanging="238"/>
              <w:jc w:val="right"/>
              <w:rPr>
                <w:rFonts w:ascii="Calibri" w:eastAsia="Calibri" w:hAnsi="Calibri" w:cs="Calibri"/>
                <w:sz w:val="16"/>
                <w:szCs w:val="16"/>
                <w:lang w:val="es-ES" w:eastAsia="en-US"/>
              </w:rPr>
            </w:pPr>
          </w:p>
        </w:tc>
        <w:tc>
          <w:tcPr>
            <w:tcW w:w="665" w:type="pct"/>
            <w:tcBorders>
              <w:top w:val="nil"/>
              <w:left w:val="nil"/>
              <w:bottom w:val="single" w:sz="12" w:space="0" w:color="auto"/>
              <w:right w:val="single" w:sz="12" w:space="0" w:color="auto"/>
            </w:tcBorders>
            <w:tcMar>
              <w:top w:w="0" w:type="dxa"/>
              <w:left w:w="71" w:type="dxa"/>
              <w:bottom w:w="0" w:type="dxa"/>
              <w:right w:w="71" w:type="dxa"/>
            </w:tcMar>
            <w:vAlign w:val="bottom"/>
          </w:tcPr>
          <w:p w14:paraId="4AF07199" w14:textId="77777777" w:rsidR="0085749A" w:rsidRPr="00790C96" w:rsidRDefault="0085749A" w:rsidP="00364A36">
            <w:pPr>
              <w:spacing w:before="60" w:after="60"/>
              <w:ind w:right="108"/>
              <w:jc w:val="right"/>
              <w:rPr>
                <w:rFonts w:ascii="Arial" w:eastAsia="Calibri" w:hAnsi="Arial" w:cs="Arial"/>
                <w:sz w:val="16"/>
                <w:szCs w:val="16"/>
              </w:rPr>
            </w:pPr>
          </w:p>
        </w:tc>
        <w:tc>
          <w:tcPr>
            <w:tcW w:w="666" w:type="pct"/>
            <w:tcBorders>
              <w:top w:val="nil"/>
              <w:left w:val="nil"/>
              <w:bottom w:val="single" w:sz="12" w:space="0" w:color="auto"/>
              <w:right w:val="single" w:sz="12" w:space="0" w:color="auto"/>
            </w:tcBorders>
            <w:tcMar>
              <w:top w:w="0" w:type="dxa"/>
              <w:left w:w="71" w:type="dxa"/>
              <w:bottom w:w="0" w:type="dxa"/>
              <w:right w:w="71" w:type="dxa"/>
            </w:tcMar>
            <w:vAlign w:val="bottom"/>
          </w:tcPr>
          <w:p w14:paraId="0542D759" w14:textId="77777777" w:rsidR="0085749A" w:rsidRPr="00790C96" w:rsidRDefault="0085749A" w:rsidP="00364A36">
            <w:pPr>
              <w:spacing w:before="60" w:after="60"/>
              <w:ind w:right="108"/>
              <w:jc w:val="right"/>
              <w:rPr>
                <w:rFonts w:ascii="Arial" w:eastAsia="Calibri" w:hAnsi="Arial" w:cs="Arial"/>
                <w:sz w:val="16"/>
                <w:szCs w:val="16"/>
              </w:rPr>
            </w:pPr>
          </w:p>
        </w:tc>
        <w:tc>
          <w:tcPr>
            <w:tcW w:w="684" w:type="pct"/>
            <w:tcBorders>
              <w:top w:val="nil"/>
              <w:left w:val="nil"/>
              <w:bottom w:val="single" w:sz="12" w:space="0" w:color="auto"/>
              <w:right w:val="single" w:sz="12" w:space="0" w:color="auto"/>
            </w:tcBorders>
            <w:tcMar>
              <w:top w:w="0" w:type="dxa"/>
              <w:left w:w="71" w:type="dxa"/>
              <w:bottom w:w="0" w:type="dxa"/>
              <w:right w:w="71" w:type="dxa"/>
            </w:tcMar>
            <w:vAlign w:val="bottom"/>
          </w:tcPr>
          <w:p w14:paraId="704C1FDC" w14:textId="77777777" w:rsidR="0085749A" w:rsidRPr="00790C96" w:rsidRDefault="0085749A" w:rsidP="00364A36">
            <w:pPr>
              <w:spacing w:before="60" w:after="60"/>
              <w:ind w:right="108"/>
              <w:jc w:val="right"/>
              <w:rPr>
                <w:rFonts w:ascii="Arial" w:eastAsia="Calibri" w:hAnsi="Arial" w:cs="Arial"/>
                <w:sz w:val="16"/>
                <w:szCs w:val="16"/>
              </w:rPr>
            </w:pPr>
          </w:p>
        </w:tc>
      </w:tr>
    </w:tbl>
    <w:p w14:paraId="725406D8" w14:textId="77777777" w:rsidR="00D641FA" w:rsidRPr="005F5FB6" w:rsidRDefault="00D641FA" w:rsidP="005F5FB6">
      <w:pPr>
        <w:spacing w:line="360" w:lineRule="auto"/>
        <w:jc w:val="both"/>
        <w:rPr>
          <w:rFonts w:ascii="Arial" w:hAnsi="Arial" w:cs="Arial"/>
          <w:sz w:val="22"/>
          <w:szCs w:val="22"/>
        </w:rPr>
      </w:pPr>
    </w:p>
    <w:p w14:paraId="53DAECAF" w14:textId="77777777" w:rsidR="006C181C" w:rsidRPr="005F5FB6" w:rsidRDefault="006C181C" w:rsidP="005F5FB6">
      <w:pPr>
        <w:spacing w:line="360" w:lineRule="auto"/>
        <w:jc w:val="both"/>
        <w:rPr>
          <w:rFonts w:ascii="Arial" w:hAnsi="Arial" w:cs="Arial"/>
          <w:sz w:val="22"/>
          <w:szCs w:val="22"/>
        </w:rPr>
      </w:pPr>
    </w:p>
    <w:sectPr w:rsidR="006C181C" w:rsidRPr="005F5FB6" w:rsidSect="008C7E15">
      <w:footerReference w:type="default" r:id="rId8"/>
      <w:pgSz w:w="11907" w:h="16840"/>
      <w:pgMar w:top="1985" w:right="1134" w:bottom="1418"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CF4A8" w14:textId="77777777" w:rsidR="00F95B6C" w:rsidRDefault="00F95B6C">
      <w:r>
        <w:separator/>
      </w:r>
    </w:p>
  </w:endnote>
  <w:endnote w:type="continuationSeparator" w:id="0">
    <w:p w14:paraId="60DA2811" w14:textId="77777777" w:rsidR="00F95B6C" w:rsidRDefault="00F95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4457790"/>
      <w:docPartObj>
        <w:docPartGallery w:val="Page Numbers (Bottom of Page)"/>
        <w:docPartUnique/>
      </w:docPartObj>
    </w:sdtPr>
    <w:sdtEndPr/>
    <w:sdtContent>
      <w:p w14:paraId="33072B0D" w14:textId="7FF779B3" w:rsidR="00F95B6C" w:rsidRDefault="00F95B6C">
        <w:pPr>
          <w:pStyle w:val="Piedepgina"/>
          <w:jc w:val="center"/>
        </w:pPr>
        <w:r>
          <w:fldChar w:fldCharType="begin"/>
        </w:r>
        <w:r>
          <w:instrText>PAGE   \* MERGEFORMAT</w:instrText>
        </w:r>
        <w:r>
          <w:fldChar w:fldCharType="separate"/>
        </w:r>
        <w:r w:rsidR="005B544E" w:rsidRPr="005B544E">
          <w:rPr>
            <w:noProof/>
            <w:lang w:val="es-ES"/>
          </w:rPr>
          <w:t>1</w:t>
        </w:r>
        <w:r>
          <w:fldChar w:fldCharType="end"/>
        </w:r>
      </w:p>
    </w:sdtContent>
  </w:sdt>
  <w:p w14:paraId="354245B0" w14:textId="77777777" w:rsidR="00F95B6C" w:rsidRDefault="00F95B6C">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4E8FC" w14:textId="77777777" w:rsidR="00F95B6C" w:rsidRDefault="00F95B6C">
      <w:r>
        <w:separator/>
      </w:r>
    </w:p>
  </w:footnote>
  <w:footnote w:type="continuationSeparator" w:id="0">
    <w:p w14:paraId="5BBB4052" w14:textId="77777777" w:rsidR="00F95B6C" w:rsidRDefault="00F95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15A8"/>
    <w:multiLevelType w:val="hybridMultilevel"/>
    <w:tmpl w:val="A05EA27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B2126FD"/>
    <w:multiLevelType w:val="multilevel"/>
    <w:tmpl w:val="591E4D88"/>
    <w:lvl w:ilvl="0">
      <w:start w:val="1"/>
      <w:numFmt w:val="decimal"/>
      <w:lvlText w:val="%1."/>
      <w:lvlJc w:val="left"/>
      <w:pPr>
        <w:tabs>
          <w:tab w:val="num" w:pos="930"/>
        </w:tabs>
        <w:ind w:left="930" w:hanging="57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9160F1"/>
    <w:multiLevelType w:val="hybridMultilevel"/>
    <w:tmpl w:val="298A1344"/>
    <w:lvl w:ilvl="0" w:tplc="228832E8">
      <w:start w:val="1"/>
      <w:numFmt w:val="decimal"/>
      <w:lvlText w:val="%1."/>
      <w:lvlJc w:val="left"/>
      <w:pPr>
        <w:tabs>
          <w:tab w:val="num" w:pos="360"/>
        </w:tabs>
        <w:ind w:left="360" w:hanging="360"/>
      </w:pPr>
      <w:rPr>
        <w:rFonts w:hint="default"/>
      </w:rPr>
    </w:lvl>
    <w:lvl w:ilvl="1" w:tplc="8BA83DFC">
      <w:start w:val="1"/>
      <w:numFmt w:val="none"/>
      <w:lvlText w:val="7."/>
      <w:lvlJc w:val="left"/>
      <w:pPr>
        <w:tabs>
          <w:tab w:val="num" w:pos="1440"/>
        </w:tabs>
        <w:ind w:left="1440" w:hanging="360"/>
      </w:pPr>
      <w:rPr>
        <w:rFonts w:hint="default"/>
      </w:rPr>
    </w:lvl>
    <w:lvl w:ilvl="2" w:tplc="15B04832">
      <w:start w:val="1"/>
      <w:numFmt w:val="none"/>
      <w:lvlText w:val="8."/>
      <w:lvlJc w:val="left"/>
      <w:pPr>
        <w:tabs>
          <w:tab w:val="num" w:pos="2340"/>
        </w:tabs>
        <w:ind w:left="2340" w:hanging="360"/>
      </w:pPr>
      <w:rPr>
        <w:rFonts w:hint="default"/>
        <w:b w:val="0"/>
        <w:i w:val="0"/>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EE73B12"/>
    <w:multiLevelType w:val="hybridMultilevel"/>
    <w:tmpl w:val="A05EA27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F263BFE"/>
    <w:multiLevelType w:val="hybridMultilevel"/>
    <w:tmpl w:val="A4AA8C80"/>
    <w:lvl w:ilvl="0" w:tplc="0C0A0001">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5" w15:restartNumberingAfterBreak="0">
    <w:nsid w:val="1F4F470B"/>
    <w:multiLevelType w:val="hybridMultilevel"/>
    <w:tmpl w:val="721AB5A4"/>
    <w:lvl w:ilvl="0" w:tplc="C8AE7600">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5352836"/>
    <w:multiLevelType w:val="hybridMultilevel"/>
    <w:tmpl w:val="F51CF43E"/>
    <w:lvl w:ilvl="0" w:tplc="83BAD95A">
      <w:start w:val="1"/>
      <w:numFmt w:val="decimal"/>
      <w:lvlText w:val="%1."/>
      <w:lvlJc w:val="left"/>
      <w:pPr>
        <w:ind w:left="720" w:hanging="360"/>
      </w:pPr>
      <w:rPr>
        <w:rFonts w:ascii="Calibri" w:hAnsi="Calibri" w:cs="Calibri"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7CC01B1"/>
    <w:multiLevelType w:val="hybridMultilevel"/>
    <w:tmpl w:val="75721E7E"/>
    <w:lvl w:ilvl="0" w:tplc="40AA0BFA">
      <w:start w:val="1"/>
      <w:numFmt w:val="decimal"/>
      <w:lvlText w:val="%1."/>
      <w:lvlJc w:val="left"/>
      <w:pPr>
        <w:tabs>
          <w:tab w:val="num" w:pos="679"/>
        </w:tabs>
        <w:ind w:left="679" w:hanging="360"/>
      </w:pPr>
      <w:rPr>
        <w:rFonts w:ascii="Arial" w:hAnsi="Arial" w:cs="Times New Roman" w:hint="default"/>
        <w:b w:val="0"/>
        <w:i w:val="0"/>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15:restartNumberingAfterBreak="0">
    <w:nsid w:val="355A00D1"/>
    <w:multiLevelType w:val="hybridMultilevel"/>
    <w:tmpl w:val="DD06E488"/>
    <w:lvl w:ilvl="0" w:tplc="BA04D58E">
      <w:start w:val="1"/>
      <w:numFmt w:val="decimal"/>
      <w:lvlText w:val="%1."/>
      <w:lvlJc w:val="left"/>
      <w:pPr>
        <w:ind w:left="777" w:hanging="360"/>
      </w:pPr>
      <w:rPr>
        <w:b/>
      </w:rPr>
    </w:lvl>
    <w:lvl w:ilvl="1" w:tplc="0C0A0019" w:tentative="1">
      <w:start w:val="1"/>
      <w:numFmt w:val="lowerLetter"/>
      <w:lvlText w:val="%2."/>
      <w:lvlJc w:val="left"/>
      <w:pPr>
        <w:ind w:left="1497" w:hanging="360"/>
      </w:pPr>
    </w:lvl>
    <w:lvl w:ilvl="2" w:tplc="0C0A001B" w:tentative="1">
      <w:start w:val="1"/>
      <w:numFmt w:val="lowerRoman"/>
      <w:lvlText w:val="%3."/>
      <w:lvlJc w:val="right"/>
      <w:pPr>
        <w:ind w:left="2217" w:hanging="180"/>
      </w:pPr>
    </w:lvl>
    <w:lvl w:ilvl="3" w:tplc="0C0A000F" w:tentative="1">
      <w:start w:val="1"/>
      <w:numFmt w:val="decimal"/>
      <w:lvlText w:val="%4."/>
      <w:lvlJc w:val="left"/>
      <w:pPr>
        <w:ind w:left="2937" w:hanging="360"/>
      </w:pPr>
    </w:lvl>
    <w:lvl w:ilvl="4" w:tplc="0C0A0019" w:tentative="1">
      <w:start w:val="1"/>
      <w:numFmt w:val="lowerLetter"/>
      <w:lvlText w:val="%5."/>
      <w:lvlJc w:val="left"/>
      <w:pPr>
        <w:ind w:left="3657" w:hanging="360"/>
      </w:pPr>
    </w:lvl>
    <w:lvl w:ilvl="5" w:tplc="0C0A001B" w:tentative="1">
      <w:start w:val="1"/>
      <w:numFmt w:val="lowerRoman"/>
      <w:lvlText w:val="%6."/>
      <w:lvlJc w:val="right"/>
      <w:pPr>
        <w:ind w:left="4377" w:hanging="180"/>
      </w:pPr>
    </w:lvl>
    <w:lvl w:ilvl="6" w:tplc="0C0A000F" w:tentative="1">
      <w:start w:val="1"/>
      <w:numFmt w:val="decimal"/>
      <w:lvlText w:val="%7."/>
      <w:lvlJc w:val="left"/>
      <w:pPr>
        <w:ind w:left="5097" w:hanging="360"/>
      </w:pPr>
    </w:lvl>
    <w:lvl w:ilvl="7" w:tplc="0C0A0019" w:tentative="1">
      <w:start w:val="1"/>
      <w:numFmt w:val="lowerLetter"/>
      <w:lvlText w:val="%8."/>
      <w:lvlJc w:val="left"/>
      <w:pPr>
        <w:ind w:left="5817" w:hanging="360"/>
      </w:pPr>
    </w:lvl>
    <w:lvl w:ilvl="8" w:tplc="0C0A001B" w:tentative="1">
      <w:start w:val="1"/>
      <w:numFmt w:val="lowerRoman"/>
      <w:lvlText w:val="%9."/>
      <w:lvlJc w:val="right"/>
      <w:pPr>
        <w:ind w:left="6537" w:hanging="180"/>
      </w:pPr>
    </w:lvl>
  </w:abstractNum>
  <w:abstractNum w:abstractNumId="9" w15:restartNumberingAfterBreak="0">
    <w:nsid w:val="39036E69"/>
    <w:multiLevelType w:val="hybridMultilevel"/>
    <w:tmpl w:val="074C3CCA"/>
    <w:lvl w:ilvl="0" w:tplc="89503C56">
      <w:start w:val="1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14953DF"/>
    <w:multiLevelType w:val="hybridMultilevel"/>
    <w:tmpl w:val="B058CA4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42A56865"/>
    <w:multiLevelType w:val="multilevel"/>
    <w:tmpl w:val="D0ACCDDE"/>
    <w:lvl w:ilvl="0">
      <w:start w:val="1"/>
      <w:numFmt w:val="decimal"/>
      <w:lvlText w:val="%1."/>
      <w:lvlJc w:val="left"/>
      <w:pPr>
        <w:tabs>
          <w:tab w:val="num" w:pos="2064"/>
        </w:tabs>
        <w:ind w:left="2064" w:hanging="570"/>
      </w:pPr>
      <w:rPr>
        <w:rFonts w:hint="default"/>
      </w:rPr>
    </w:lvl>
    <w:lvl w:ilvl="1">
      <w:start w:val="1"/>
      <w:numFmt w:val="decimal"/>
      <w:isLgl/>
      <w:lvlText w:val="%1.%2."/>
      <w:lvlJc w:val="left"/>
      <w:pPr>
        <w:ind w:left="2214" w:hanging="72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574" w:hanging="108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934" w:hanging="144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3294" w:hanging="180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42AB6662"/>
    <w:multiLevelType w:val="hybridMultilevel"/>
    <w:tmpl w:val="B79EA73A"/>
    <w:lvl w:ilvl="0" w:tplc="D72AFC4C">
      <w:start w:val="1"/>
      <w:numFmt w:val="decimal"/>
      <w:lvlText w:val="%1."/>
      <w:lvlJc w:val="left"/>
      <w:pPr>
        <w:tabs>
          <w:tab w:val="num" w:pos="360"/>
        </w:tabs>
        <w:ind w:left="360" w:hanging="360"/>
      </w:pPr>
      <w:rPr>
        <w:i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48785BF5"/>
    <w:multiLevelType w:val="hybridMultilevel"/>
    <w:tmpl w:val="4486501E"/>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B5C4E9D"/>
    <w:multiLevelType w:val="hybridMultilevel"/>
    <w:tmpl w:val="50065792"/>
    <w:lvl w:ilvl="0" w:tplc="FB962D46">
      <w:start w:val="1"/>
      <w:numFmt w:val="bullet"/>
      <w:lvlText w:val=""/>
      <w:lvlJc w:val="left"/>
      <w:pPr>
        <w:ind w:left="1854" w:hanging="360"/>
      </w:pPr>
      <w:rPr>
        <w:rFonts w:ascii="Symbol" w:hAnsi="Symbol" w:hint="default"/>
        <w:b w:val="0"/>
        <w:i w:val="0"/>
        <w:color w:val="auto"/>
        <w:sz w:val="24"/>
        <w:szCs w:val="24"/>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5" w15:restartNumberingAfterBreak="0">
    <w:nsid w:val="4CFF0A35"/>
    <w:multiLevelType w:val="hybridMultilevel"/>
    <w:tmpl w:val="DC5EA492"/>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D767F1F"/>
    <w:multiLevelType w:val="hybridMultilevel"/>
    <w:tmpl w:val="319C83B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062101D"/>
    <w:multiLevelType w:val="hybridMultilevel"/>
    <w:tmpl w:val="C7F0BFF0"/>
    <w:lvl w:ilvl="0" w:tplc="0C0A0017">
      <w:start w:val="1"/>
      <w:numFmt w:val="lowerLetter"/>
      <w:lvlText w:val="%1)"/>
      <w:lvlJc w:val="left"/>
      <w:pPr>
        <w:ind w:left="964" w:hanging="360"/>
      </w:pPr>
    </w:lvl>
    <w:lvl w:ilvl="1" w:tplc="0C0A0019" w:tentative="1">
      <w:start w:val="1"/>
      <w:numFmt w:val="lowerLetter"/>
      <w:lvlText w:val="%2."/>
      <w:lvlJc w:val="left"/>
      <w:pPr>
        <w:ind w:left="1684" w:hanging="360"/>
      </w:pPr>
    </w:lvl>
    <w:lvl w:ilvl="2" w:tplc="0C0A001B" w:tentative="1">
      <w:start w:val="1"/>
      <w:numFmt w:val="lowerRoman"/>
      <w:lvlText w:val="%3."/>
      <w:lvlJc w:val="right"/>
      <w:pPr>
        <w:ind w:left="2404" w:hanging="180"/>
      </w:pPr>
    </w:lvl>
    <w:lvl w:ilvl="3" w:tplc="0C0A000F" w:tentative="1">
      <w:start w:val="1"/>
      <w:numFmt w:val="decimal"/>
      <w:lvlText w:val="%4."/>
      <w:lvlJc w:val="left"/>
      <w:pPr>
        <w:ind w:left="3124" w:hanging="360"/>
      </w:pPr>
    </w:lvl>
    <w:lvl w:ilvl="4" w:tplc="0C0A0019" w:tentative="1">
      <w:start w:val="1"/>
      <w:numFmt w:val="lowerLetter"/>
      <w:lvlText w:val="%5."/>
      <w:lvlJc w:val="left"/>
      <w:pPr>
        <w:ind w:left="3844" w:hanging="360"/>
      </w:pPr>
    </w:lvl>
    <w:lvl w:ilvl="5" w:tplc="0C0A001B" w:tentative="1">
      <w:start w:val="1"/>
      <w:numFmt w:val="lowerRoman"/>
      <w:lvlText w:val="%6."/>
      <w:lvlJc w:val="right"/>
      <w:pPr>
        <w:ind w:left="4564" w:hanging="180"/>
      </w:pPr>
    </w:lvl>
    <w:lvl w:ilvl="6" w:tplc="0C0A000F" w:tentative="1">
      <w:start w:val="1"/>
      <w:numFmt w:val="decimal"/>
      <w:lvlText w:val="%7."/>
      <w:lvlJc w:val="left"/>
      <w:pPr>
        <w:ind w:left="5284" w:hanging="360"/>
      </w:pPr>
    </w:lvl>
    <w:lvl w:ilvl="7" w:tplc="0C0A0019" w:tentative="1">
      <w:start w:val="1"/>
      <w:numFmt w:val="lowerLetter"/>
      <w:lvlText w:val="%8."/>
      <w:lvlJc w:val="left"/>
      <w:pPr>
        <w:ind w:left="6004" w:hanging="360"/>
      </w:pPr>
    </w:lvl>
    <w:lvl w:ilvl="8" w:tplc="0C0A001B" w:tentative="1">
      <w:start w:val="1"/>
      <w:numFmt w:val="lowerRoman"/>
      <w:lvlText w:val="%9."/>
      <w:lvlJc w:val="right"/>
      <w:pPr>
        <w:ind w:left="6724" w:hanging="180"/>
      </w:pPr>
    </w:lvl>
  </w:abstractNum>
  <w:abstractNum w:abstractNumId="18" w15:restartNumberingAfterBreak="0">
    <w:nsid w:val="50EF2632"/>
    <w:multiLevelType w:val="hybridMultilevel"/>
    <w:tmpl w:val="ECA2B9EE"/>
    <w:lvl w:ilvl="0" w:tplc="0C0A0017">
      <w:start w:val="1"/>
      <w:numFmt w:val="lowerLetter"/>
      <w:lvlText w:val="%1)"/>
      <w:lvlJc w:val="left"/>
      <w:pPr>
        <w:ind w:left="949" w:hanging="360"/>
      </w:pPr>
    </w:lvl>
    <w:lvl w:ilvl="1" w:tplc="0C0A0019" w:tentative="1">
      <w:start w:val="1"/>
      <w:numFmt w:val="lowerLetter"/>
      <w:lvlText w:val="%2."/>
      <w:lvlJc w:val="left"/>
      <w:pPr>
        <w:ind w:left="1669" w:hanging="360"/>
      </w:pPr>
    </w:lvl>
    <w:lvl w:ilvl="2" w:tplc="0C0A001B" w:tentative="1">
      <w:start w:val="1"/>
      <w:numFmt w:val="lowerRoman"/>
      <w:lvlText w:val="%3."/>
      <w:lvlJc w:val="right"/>
      <w:pPr>
        <w:ind w:left="2389" w:hanging="180"/>
      </w:pPr>
    </w:lvl>
    <w:lvl w:ilvl="3" w:tplc="0C0A000F" w:tentative="1">
      <w:start w:val="1"/>
      <w:numFmt w:val="decimal"/>
      <w:lvlText w:val="%4."/>
      <w:lvlJc w:val="left"/>
      <w:pPr>
        <w:ind w:left="3109" w:hanging="360"/>
      </w:pPr>
    </w:lvl>
    <w:lvl w:ilvl="4" w:tplc="0C0A0019" w:tentative="1">
      <w:start w:val="1"/>
      <w:numFmt w:val="lowerLetter"/>
      <w:lvlText w:val="%5."/>
      <w:lvlJc w:val="left"/>
      <w:pPr>
        <w:ind w:left="3829" w:hanging="360"/>
      </w:pPr>
    </w:lvl>
    <w:lvl w:ilvl="5" w:tplc="0C0A001B" w:tentative="1">
      <w:start w:val="1"/>
      <w:numFmt w:val="lowerRoman"/>
      <w:lvlText w:val="%6."/>
      <w:lvlJc w:val="right"/>
      <w:pPr>
        <w:ind w:left="4549" w:hanging="180"/>
      </w:pPr>
    </w:lvl>
    <w:lvl w:ilvl="6" w:tplc="0C0A000F" w:tentative="1">
      <w:start w:val="1"/>
      <w:numFmt w:val="decimal"/>
      <w:lvlText w:val="%7."/>
      <w:lvlJc w:val="left"/>
      <w:pPr>
        <w:ind w:left="5269" w:hanging="360"/>
      </w:pPr>
    </w:lvl>
    <w:lvl w:ilvl="7" w:tplc="0C0A0019" w:tentative="1">
      <w:start w:val="1"/>
      <w:numFmt w:val="lowerLetter"/>
      <w:lvlText w:val="%8."/>
      <w:lvlJc w:val="left"/>
      <w:pPr>
        <w:ind w:left="5989" w:hanging="360"/>
      </w:pPr>
    </w:lvl>
    <w:lvl w:ilvl="8" w:tplc="0C0A001B" w:tentative="1">
      <w:start w:val="1"/>
      <w:numFmt w:val="lowerRoman"/>
      <w:lvlText w:val="%9."/>
      <w:lvlJc w:val="right"/>
      <w:pPr>
        <w:ind w:left="6709" w:hanging="180"/>
      </w:pPr>
    </w:lvl>
  </w:abstractNum>
  <w:abstractNum w:abstractNumId="19" w15:restartNumberingAfterBreak="0">
    <w:nsid w:val="54CF60FD"/>
    <w:multiLevelType w:val="hybridMultilevel"/>
    <w:tmpl w:val="07349448"/>
    <w:lvl w:ilvl="0" w:tplc="A796D450">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5D10A7F"/>
    <w:multiLevelType w:val="hybridMultilevel"/>
    <w:tmpl w:val="DC0EA05A"/>
    <w:lvl w:ilvl="0" w:tplc="6FCED1E8">
      <w:start w:val="1"/>
      <w:numFmt w:val="bullet"/>
      <w:lvlText w:val="–"/>
      <w:lvlJc w:val="left"/>
      <w:pPr>
        <w:tabs>
          <w:tab w:val="num" w:pos="1531"/>
        </w:tabs>
        <w:ind w:left="1531" w:hanging="397"/>
      </w:pPr>
      <w:rPr>
        <w:rFonts w:ascii="Times New Roman" w:hAnsi="Times New Roman" w:cs="Times New Roman" w:hint="default"/>
      </w:rPr>
    </w:lvl>
    <w:lvl w:ilvl="1" w:tplc="D35A9ECA">
      <w:start w:val="1"/>
      <w:numFmt w:val="bullet"/>
      <w:lvlText w:val=""/>
      <w:lvlJc w:val="left"/>
      <w:pPr>
        <w:tabs>
          <w:tab w:val="num" w:pos="2574"/>
        </w:tabs>
        <w:ind w:left="2574" w:hanging="360"/>
      </w:pPr>
      <w:rPr>
        <w:rFonts w:ascii="Wingdings" w:hAnsi="Wingdings" w:hint="default"/>
        <w:b w:val="0"/>
        <w:i w:val="0"/>
        <w:color w:val="auto"/>
        <w:sz w:val="20"/>
      </w:rPr>
    </w:lvl>
    <w:lvl w:ilvl="2" w:tplc="477858CA">
      <w:start w:val="3"/>
      <w:numFmt w:val="bullet"/>
      <w:lvlText w:val="-"/>
      <w:lvlJc w:val="left"/>
      <w:pPr>
        <w:tabs>
          <w:tab w:val="num" w:pos="4269"/>
        </w:tabs>
        <w:ind w:left="4269" w:hanging="1335"/>
      </w:pPr>
      <w:rPr>
        <w:rFonts w:ascii="Arial" w:eastAsia="Times New Roman" w:hAnsi="Arial" w:cs="Arial" w:hint="default"/>
      </w:rPr>
    </w:lvl>
    <w:lvl w:ilvl="3" w:tplc="0C0A0001" w:tentative="1">
      <w:start w:val="1"/>
      <w:numFmt w:val="bullet"/>
      <w:lvlText w:val=""/>
      <w:lvlJc w:val="left"/>
      <w:pPr>
        <w:tabs>
          <w:tab w:val="num" w:pos="4014"/>
        </w:tabs>
        <w:ind w:left="4014" w:hanging="360"/>
      </w:pPr>
      <w:rPr>
        <w:rFonts w:ascii="Symbol" w:hAnsi="Symbol" w:hint="default"/>
      </w:rPr>
    </w:lvl>
    <w:lvl w:ilvl="4" w:tplc="0C0A0003" w:tentative="1">
      <w:start w:val="1"/>
      <w:numFmt w:val="bullet"/>
      <w:lvlText w:val="o"/>
      <w:lvlJc w:val="left"/>
      <w:pPr>
        <w:tabs>
          <w:tab w:val="num" w:pos="4734"/>
        </w:tabs>
        <w:ind w:left="4734" w:hanging="360"/>
      </w:pPr>
      <w:rPr>
        <w:rFonts w:ascii="Courier New" w:hAnsi="Courier New" w:cs="Courier New" w:hint="default"/>
      </w:rPr>
    </w:lvl>
    <w:lvl w:ilvl="5" w:tplc="0C0A0005" w:tentative="1">
      <w:start w:val="1"/>
      <w:numFmt w:val="bullet"/>
      <w:lvlText w:val=""/>
      <w:lvlJc w:val="left"/>
      <w:pPr>
        <w:tabs>
          <w:tab w:val="num" w:pos="5454"/>
        </w:tabs>
        <w:ind w:left="5454" w:hanging="360"/>
      </w:pPr>
      <w:rPr>
        <w:rFonts w:ascii="Wingdings" w:hAnsi="Wingdings" w:hint="default"/>
      </w:rPr>
    </w:lvl>
    <w:lvl w:ilvl="6" w:tplc="0C0A0001" w:tentative="1">
      <w:start w:val="1"/>
      <w:numFmt w:val="bullet"/>
      <w:lvlText w:val=""/>
      <w:lvlJc w:val="left"/>
      <w:pPr>
        <w:tabs>
          <w:tab w:val="num" w:pos="6174"/>
        </w:tabs>
        <w:ind w:left="6174" w:hanging="360"/>
      </w:pPr>
      <w:rPr>
        <w:rFonts w:ascii="Symbol" w:hAnsi="Symbol" w:hint="default"/>
      </w:rPr>
    </w:lvl>
    <w:lvl w:ilvl="7" w:tplc="0C0A0003" w:tentative="1">
      <w:start w:val="1"/>
      <w:numFmt w:val="bullet"/>
      <w:lvlText w:val="o"/>
      <w:lvlJc w:val="left"/>
      <w:pPr>
        <w:tabs>
          <w:tab w:val="num" w:pos="6894"/>
        </w:tabs>
        <w:ind w:left="6894" w:hanging="360"/>
      </w:pPr>
      <w:rPr>
        <w:rFonts w:ascii="Courier New" w:hAnsi="Courier New" w:cs="Courier New" w:hint="default"/>
      </w:rPr>
    </w:lvl>
    <w:lvl w:ilvl="8" w:tplc="0C0A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58A74BF7"/>
    <w:multiLevelType w:val="multilevel"/>
    <w:tmpl w:val="591E4D88"/>
    <w:lvl w:ilvl="0">
      <w:start w:val="1"/>
      <w:numFmt w:val="decimal"/>
      <w:lvlText w:val="%1."/>
      <w:lvlJc w:val="left"/>
      <w:pPr>
        <w:tabs>
          <w:tab w:val="num" w:pos="930"/>
        </w:tabs>
        <w:ind w:left="930" w:hanging="57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C237BA7"/>
    <w:multiLevelType w:val="hybridMultilevel"/>
    <w:tmpl w:val="01CC2C1A"/>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CA41B71"/>
    <w:multiLevelType w:val="hybridMultilevel"/>
    <w:tmpl w:val="B2B687FE"/>
    <w:lvl w:ilvl="0" w:tplc="83BAD95A">
      <w:start w:val="1"/>
      <w:numFmt w:val="decimal"/>
      <w:lvlText w:val="%1."/>
      <w:lvlJc w:val="left"/>
      <w:pPr>
        <w:ind w:left="720" w:hanging="360"/>
      </w:pPr>
      <w:rPr>
        <w:rFonts w:ascii="Calibri" w:hAnsi="Calibri" w:cs="Calibri"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94A5AFF"/>
    <w:multiLevelType w:val="hybridMultilevel"/>
    <w:tmpl w:val="D480D742"/>
    <w:lvl w:ilvl="0" w:tplc="A8288CE8">
      <w:start w:val="1"/>
      <w:numFmt w:val="decimal"/>
      <w:lvlText w:val="%1."/>
      <w:lvlJc w:val="left"/>
      <w:pPr>
        <w:tabs>
          <w:tab w:val="num" w:pos="360"/>
        </w:tabs>
        <w:ind w:left="36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A2246BB"/>
    <w:multiLevelType w:val="hybridMultilevel"/>
    <w:tmpl w:val="08DC648A"/>
    <w:lvl w:ilvl="0" w:tplc="CB5C47DE">
      <w:start w:val="1"/>
      <w:numFmt w:val="decimal"/>
      <w:lvlText w:val="%1."/>
      <w:lvlJc w:val="left"/>
      <w:pPr>
        <w:tabs>
          <w:tab w:val="num" w:pos="1494"/>
        </w:tabs>
        <w:ind w:left="1494" w:hanging="360"/>
      </w:pPr>
      <w:rPr>
        <w:rFonts w:ascii="Arial" w:hAnsi="Arial" w:hint="default"/>
        <w:b w:val="0"/>
        <w:i w:val="0"/>
        <w:sz w:val="16"/>
        <w:szCs w:val="1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7A3E688D"/>
    <w:multiLevelType w:val="hybridMultilevel"/>
    <w:tmpl w:val="725A4444"/>
    <w:lvl w:ilvl="0" w:tplc="5914BA0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A7E77AB"/>
    <w:multiLevelType w:val="hybridMultilevel"/>
    <w:tmpl w:val="35FAFF4E"/>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EDC036A"/>
    <w:multiLevelType w:val="hybridMultilevel"/>
    <w:tmpl w:val="4BBCF940"/>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9" w15:restartNumberingAfterBreak="0">
    <w:nsid w:val="7F425870"/>
    <w:multiLevelType w:val="hybridMultilevel"/>
    <w:tmpl w:val="32E02444"/>
    <w:lvl w:ilvl="0" w:tplc="AFCA4988">
      <w:start w:val="4"/>
      <w:numFmt w:val="bullet"/>
      <w:lvlText w:val="-"/>
      <w:lvlJc w:val="left"/>
      <w:pPr>
        <w:ind w:left="720" w:hanging="360"/>
      </w:pPr>
      <w:rPr>
        <w:rFonts w:ascii="Arial" w:eastAsia="Calibri" w:hAnsi="Arial" w:cs="Arial" w:hint="default"/>
        <w:b/>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7FAD6E0E"/>
    <w:multiLevelType w:val="hybridMultilevel"/>
    <w:tmpl w:val="FE826452"/>
    <w:lvl w:ilvl="0" w:tplc="EA58AECA">
      <w:start w:val="3"/>
      <w:numFmt w:val="bullet"/>
      <w:lvlText w:val="-"/>
      <w:lvlJc w:val="left"/>
      <w:pPr>
        <w:ind w:left="786" w:hanging="360"/>
      </w:pPr>
      <w:rPr>
        <w:rFonts w:ascii="Arial" w:eastAsia="Times New Roman" w:hAnsi="Arial" w:cs="Aria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6"/>
  </w:num>
  <w:num w:numId="4">
    <w:abstractNumId w:val="12"/>
  </w:num>
  <w:num w:numId="5">
    <w:abstractNumId w:val="20"/>
  </w:num>
  <w:num w:numId="6">
    <w:abstractNumId w:val="8"/>
  </w:num>
  <w:num w:numId="7">
    <w:abstractNumId w:val="2"/>
  </w:num>
  <w:num w:numId="8">
    <w:abstractNumId w:val="5"/>
  </w:num>
  <w:num w:numId="9">
    <w:abstractNumId w:val="19"/>
  </w:num>
  <w:num w:numId="10">
    <w:abstractNumId w:val="22"/>
  </w:num>
  <w:num w:numId="11">
    <w:abstractNumId w:val="27"/>
  </w:num>
  <w:num w:numId="12">
    <w:abstractNumId w:val="15"/>
  </w:num>
  <w:num w:numId="13">
    <w:abstractNumId w:val="13"/>
  </w:num>
  <w:num w:numId="14">
    <w:abstractNumId w:val="3"/>
  </w:num>
  <w:num w:numId="15">
    <w:abstractNumId w:val="24"/>
  </w:num>
  <w:num w:numId="16">
    <w:abstractNumId w:val="28"/>
  </w:num>
  <w:num w:numId="17">
    <w:abstractNumId w:val="4"/>
  </w:num>
  <w:num w:numId="18">
    <w:abstractNumId w:val="18"/>
  </w:num>
  <w:num w:numId="19">
    <w:abstractNumId w:val="17"/>
  </w:num>
  <w:num w:numId="20">
    <w:abstractNumId w:val="29"/>
  </w:num>
  <w:num w:numId="21">
    <w:abstractNumId w:val="9"/>
  </w:num>
  <w:num w:numId="22">
    <w:abstractNumId w:val="30"/>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6"/>
  </w:num>
  <w:num w:numId="26">
    <w:abstractNumId w:val="11"/>
  </w:num>
  <w:num w:numId="27">
    <w:abstractNumId w:val="10"/>
  </w:num>
  <w:num w:numId="28">
    <w:abstractNumId w:val="21"/>
  </w:num>
  <w:num w:numId="29">
    <w:abstractNumId w:val="14"/>
  </w:num>
  <w:num w:numId="30">
    <w:abstractNumId w:val="1"/>
  </w:num>
  <w:num w:numId="3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95B"/>
    <w:rsid w:val="00001840"/>
    <w:rsid w:val="0000629C"/>
    <w:rsid w:val="000134F6"/>
    <w:rsid w:val="00013970"/>
    <w:rsid w:val="00042CB3"/>
    <w:rsid w:val="00043789"/>
    <w:rsid w:val="00043FD2"/>
    <w:rsid w:val="000511B6"/>
    <w:rsid w:val="000603B0"/>
    <w:rsid w:val="0007093E"/>
    <w:rsid w:val="00091223"/>
    <w:rsid w:val="000A2716"/>
    <w:rsid w:val="000F29DF"/>
    <w:rsid w:val="001006C7"/>
    <w:rsid w:val="00114906"/>
    <w:rsid w:val="001265EA"/>
    <w:rsid w:val="00130EAA"/>
    <w:rsid w:val="001342FD"/>
    <w:rsid w:val="00145D61"/>
    <w:rsid w:val="0015529C"/>
    <w:rsid w:val="00160E4C"/>
    <w:rsid w:val="00162734"/>
    <w:rsid w:val="00176764"/>
    <w:rsid w:val="001925D0"/>
    <w:rsid w:val="001926A8"/>
    <w:rsid w:val="001940C9"/>
    <w:rsid w:val="001A0475"/>
    <w:rsid w:val="001A1BF8"/>
    <w:rsid w:val="001A211C"/>
    <w:rsid w:val="001B1AB6"/>
    <w:rsid w:val="001C1843"/>
    <w:rsid w:val="001C4709"/>
    <w:rsid w:val="001C5237"/>
    <w:rsid w:val="001D2AD2"/>
    <w:rsid w:val="001D3427"/>
    <w:rsid w:val="001E1D0D"/>
    <w:rsid w:val="001E7AE6"/>
    <w:rsid w:val="001F14E8"/>
    <w:rsid w:val="001F31A9"/>
    <w:rsid w:val="001F6721"/>
    <w:rsid w:val="00204077"/>
    <w:rsid w:val="00220764"/>
    <w:rsid w:val="0022574D"/>
    <w:rsid w:val="002334CE"/>
    <w:rsid w:val="002458AD"/>
    <w:rsid w:val="002468B9"/>
    <w:rsid w:val="00256A3F"/>
    <w:rsid w:val="002613F1"/>
    <w:rsid w:val="0027276A"/>
    <w:rsid w:val="0028160D"/>
    <w:rsid w:val="00283ADF"/>
    <w:rsid w:val="00284069"/>
    <w:rsid w:val="00284B26"/>
    <w:rsid w:val="00285B1F"/>
    <w:rsid w:val="0029028D"/>
    <w:rsid w:val="0029773E"/>
    <w:rsid w:val="002A06AD"/>
    <w:rsid w:val="002A46F1"/>
    <w:rsid w:val="002C0604"/>
    <w:rsid w:val="002C3210"/>
    <w:rsid w:val="002E355E"/>
    <w:rsid w:val="002F70F6"/>
    <w:rsid w:val="0031591C"/>
    <w:rsid w:val="00321B15"/>
    <w:rsid w:val="0032536D"/>
    <w:rsid w:val="00327C66"/>
    <w:rsid w:val="00340900"/>
    <w:rsid w:val="00340E50"/>
    <w:rsid w:val="00347A27"/>
    <w:rsid w:val="00354DFA"/>
    <w:rsid w:val="00364A36"/>
    <w:rsid w:val="00366D34"/>
    <w:rsid w:val="00380D6A"/>
    <w:rsid w:val="003832DA"/>
    <w:rsid w:val="00386F55"/>
    <w:rsid w:val="003944DD"/>
    <w:rsid w:val="00395140"/>
    <w:rsid w:val="0039615F"/>
    <w:rsid w:val="003B3495"/>
    <w:rsid w:val="003C1E88"/>
    <w:rsid w:val="003C5251"/>
    <w:rsid w:val="003E6617"/>
    <w:rsid w:val="003F0585"/>
    <w:rsid w:val="004025A2"/>
    <w:rsid w:val="00413F1D"/>
    <w:rsid w:val="004170A4"/>
    <w:rsid w:val="004271DE"/>
    <w:rsid w:val="004478EA"/>
    <w:rsid w:val="00455DB3"/>
    <w:rsid w:val="00473E65"/>
    <w:rsid w:val="00476607"/>
    <w:rsid w:val="00482BEC"/>
    <w:rsid w:val="00487CED"/>
    <w:rsid w:val="004932CA"/>
    <w:rsid w:val="00493332"/>
    <w:rsid w:val="004A5812"/>
    <w:rsid w:val="004B5400"/>
    <w:rsid w:val="004C3471"/>
    <w:rsid w:val="004E4BED"/>
    <w:rsid w:val="004F439F"/>
    <w:rsid w:val="004F77AB"/>
    <w:rsid w:val="00502C14"/>
    <w:rsid w:val="005036FE"/>
    <w:rsid w:val="0050463C"/>
    <w:rsid w:val="00505C4C"/>
    <w:rsid w:val="00513760"/>
    <w:rsid w:val="00520807"/>
    <w:rsid w:val="00521928"/>
    <w:rsid w:val="00532562"/>
    <w:rsid w:val="00532D41"/>
    <w:rsid w:val="00542323"/>
    <w:rsid w:val="0055267A"/>
    <w:rsid w:val="00563AF3"/>
    <w:rsid w:val="005753AD"/>
    <w:rsid w:val="0059033C"/>
    <w:rsid w:val="005A44C2"/>
    <w:rsid w:val="005B544E"/>
    <w:rsid w:val="005B5DA2"/>
    <w:rsid w:val="005C11B7"/>
    <w:rsid w:val="005D1505"/>
    <w:rsid w:val="005D4871"/>
    <w:rsid w:val="005F12F0"/>
    <w:rsid w:val="005F5FB6"/>
    <w:rsid w:val="005F7668"/>
    <w:rsid w:val="006048DB"/>
    <w:rsid w:val="0060555A"/>
    <w:rsid w:val="006063CF"/>
    <w:rsid w:val="00624531"/>
    <w:rsid w:val="006301F9"/>
    <w:rsid w:val="006312CB"/>
    <w:rsid w:val="00637813"/>
    <w:rsid w:val="00642382"/>
    <w:rsid w:val="00651641"/>
    <w:rsid w:val="00653082"/>
    <w:rsid w:val="0066066E"/>
    <w:rsid w:val="006654A5"/>
    <w:rsid w:val="006A4521"/>
    <w:rsid w:val="006A79A8"/>
    <w:rsid w:val="006B344F"/>
    <w:rsid w:val="006B5A7F"/>
    <w:rsid w:val="006B7568"/>
    <w:rsid w:val="006C181C"/>
    <w:rsid w:val="006D13B0"/>
    <w:rsid w:val="006F07AB"/>
    <w:rsid w:val="006F4260"/>
    <w:rsid w:val="00702CA7"/>
    <w:rsid w:val="00721B48"/>
    <w:rsid w:val="00741233"/>
    <w:rsid w:val="00750072"/>
    <w:rsid w:val="0075164D"/>
    <w:rsid w:val="00770DAE"/>
    <w:rsid w:val="00776D7B"/>
    <w:rsid w:val="00783106"/>
    <w:rsid w:val="007837E9"/>
    <w:rsid w:val="0078678C"/>
    <w:rsid w:val="00791DEB"/>
    <w:rsid w:val="007A6F4C"/>
    <w:rsid w:val="007B04AE"/>
    <w:rsid w:val="007B316A"/>
    <w:rsid w:val="007C3A68"/>
    <w:rsid w:val="007C4D00"/>
    <w:rsid w:val="007D5D10"/>
    <w:rsid w:val="007E72AA"/>
    <w:rsid w:val="007F4418"/>
    <w:rsid w:val="00805150"/>
    <w:rsid w:val="008240AF"/>
    <w:rsid w:val="00826BD3"/>
    <w:rsid w:val="008358E2"/>
    <w:rsid w:val="0084143E"/>
    <w:rsid w:val="00843713"/>
    <w:rsid w:val="008437CC"/>
    <w:rsid w:val="00852A2E"/>
    <w:rsid w:val="00854537"/>
    <w:rsid w:val="0085749A"/>
    <w:rsid w:val="00874506"/>
    <w:rsid w:val="0087577A"/>
    <w:rsid w:val="0088787F"/>
    <w:rsid w:val="00890922"/>
    <w:rsid w:val="00892F3A"/>
    <w:rsid w:val="008A00EF"/>
    <w:rsid w:val="008A2C84"/>
    <w:rsid w:val="008A3DE2"/>
    <w:rsid w:val="008A7815"/>
    <w:rsid w:val="008B0DD3"/>
    <w:rsid w:val="008B372F"/>
    <w:rsid w:val="008B5F2B"/>
    <w:rsid w:val="008B7B5F"/>
    <w:rsid w:val="008C7E15"/>
    <w:rsid w:val="008D0458"/>
    <w:rsid w:val="008D1509"/>
    <w:rsid w:val="008D67A8"/>
    <w:rsid w:val="008D684C"/>
    <w:rsid w:val="008D6F1F"/>
    <w:rsid w:val="008F2F43"/>
    <w:rsid w:val="008F65F7"/>
    <w:rsid w:val="009003A3"/>
    <w:rsid w:val="00904050"/>
    <w:rsid w:val="00904507"/>
    <w:rsid w:val="0090582A"/>
    <w:rsid w:val="0092059B"/>
    <w:rsid w:val="009560F7"/>
    <w:rsid w:val="00963639"/>
    <w:rsid w:val="00964BC9"/>
    <w:rsid w:val="009678E5"/>
    <w:rsid w:val="009704E8"/>
    <w:rsid w:val="00976251"/>
    <w:rsid w:val="00977DB4"/>
    <w:rsid w:val="00980871"/>
    <w:rsid w:val="009840AD"/>
    <w:rsid w:val="00991749"/>
    <w:rsid w:val="00991CD4"/>
    <w:rsid w:val="009A0D60"/>
    <w:rsid w:val="009A110E"/>
    <w:rsid w:val="009B3843"/>
    <w:rsid w:val="009B5396"/>
    <w:rsid w:val="009B64B2"/>
    <w:rsid w:val="009B771B"/>
    <w:rsid w:val="009B7ADF"/>
    <w:rsid w:val="009C53BB"/>
    <w:rsid w:val="009D0098"/>
    <w:rsid w:val="009D3B4F"/>
    <w:rsid w:val="009D7C7C"/>
    <w:rsid w:val="00A157E9"/>
    <w:rsid w:val="00A2095B"/>
    <w:rsid w:val="00A243B4"/>
    <w:rsid w:val="00A24E35"/>
    <w:rsid w:val="00A4034D"/>
    <w:rsid w:val="00A42CBC"/>
    <w:rsid w:val="00A55D4B"/>
    <w:rsid w:val="00A651C4"/>
    <w:rsid w:val="00A7000D"/>
    <w:rsid w:val="00A73E46"/>
    <w:rsid w:val="00A74B63"/>
    <w:rsid w:val="00A75FBE"/>
    <w:rsid w:val="00A95233"/>
    <w:rsid w:val="00AA59C5"/>
    <w:rsid w:val="00AE2515"/>
    <w:rsid w:val="00AE2871"/>
    <w:rsid w:val="00B00D77"/>
    <w:rsid w:val="00B1281C"/>
    <w:rsid w:val="00B24E37"/>
    <w:rsid w:val="00B52EFB"/>
    <w:rsid w:val="00B6010D"/>
    <w:rsid w:val="00B61319"/>
    <w:rsid w:val="00B73969"/>
    <w:rsid w:val="00B86B81"/>
    <w:rsid w:val="00B950C5"/>
    <w:rsid w:val="00BA54D4"/>
    <w:rsid w:val="00BB2E68"/>
    <w:rsid w:val="00BC0F91"/>
    <w:rsid w:val="00BD2B48"/>
    <w:rsid w:val="00BF35B4"/>
    <w:rsid w:val="00C03078"/>
    <w:rsid w:val="00C0770F"/>
    <w:rsid w:val="00C26CA6"/>
    <w:rsid w:val="00C60BC8"/>
    <w:rsid w:val="00C61E37"/>
    <w:rsid w:val="00C62A0C"/>
    <w:rsid w:val="00C8265D"/>
    <w:rsid w:val="00C8415D"/>
    <w:rsid w:val="00C90599"/>
    <w:rsid w:val="00CA068C"/>
    <w:rsid w:val="00CA0DE6"/>
    <w:rsid w:val="00CA7645"/>
    <w:rsid w:val="00CD0AAD"/>
    <w:rsid w:val="00CD1E60"/>
    <w:rsid w:val="00CD2A36"/>
    <w:rsid w:val="00CD3FF6"/>
    <w:rsid w:val="00CF767C"/>
    <w:rsid w:val="00D06909"/>
    <w:rsid w:val="00D120D2"/>
    <w:rsid w:val="00D13C33"/>
    <w:rsid w:val="00D217C9"/>
    <w:rsid w:val="00D21DE2"/>
    <w:rsid w:val="00D33AA5"/>
    <w:rsid w:val="00D34FCF"/>
    <w:rsid w:val="00D35241"/>
    <w:rsid w:val="00D361CB"/>
    <w:rsid w:val="00D37C77"/>
    <w:rsid w:val="00D41B69"/>
    <w:rsid w:val="00D548E2"/>
    <w:rsid w:val="00D641FA"/>
    <w:rsid w:val="00D77CB7"/>
    <w:rsid w:val="00D8262B"/>
    <w:rsid w:val="00D91BEF"/>
    <w:rsid w:val="00D923D1"/>
    <w:rsid w:val="00D92717"/>
    <w:rsid w:val="00DB32EA"/>
    <w:rsid w:val="00DB66BD"/>
    <w:rsid w:val="00DC7ACA"/>
    <w:rsid w:val="00DD0D2B"/>
    <w:rsid w:val="00DD2845"/>
    <w:rsid w:val="00DE3578"/>
    <w:rsid w:val="00DF50CD"/>
    <w:rsid w:val="00DF74BB"/>
    <w:rsid w:val="00E00D18"/>
    <w:rsid w:val="00E0252D"/>
    <w:rsid w:val="00E10C04"/>
    <w:rsid w:val="00E17562"/>
    <w:rsid w:val="00E27924"/>
    <w:rsid w:val="00E50F34"/>
    <w:rsid w:val="00E5619B"/>
    <w:rsid w:val="00E64A36"/>
    <w:rsid w:val="00E67D3E"/>
    <w:rsid w:val="00E86D42"/>
    <w:rsid w:val="00E871CC"/>
    <w:rsid w:val="00E87F07"/>
    <w:rsid w:val="00E90007"/>
    <w:rsid w:val="00E909CC"/>
    <w:rsid w:val="00EA24D8"/>
    <w:rsid w:val="00EA2BFE"/>
    <w:rsid w:val="00EA78E0"/>
    <w:rsid w:val="00EB2E47"/>
    <w:rsid w:val="00EC3970"/>
    <w:rsid w:val="00EC792B"/>
    <w:rsid w:val="00ED13B9"/>
    <w:rsid w:val="00ED3AA8"/>
    <w:rsid w:val="00ED7D6D"/>
    <w:rsid w:val="00EE72C9"/>
    <w:rsid w:val="00EF0347"/>
    <w:rsid w:val="00F00AB3"/>
    <w:rsid w:val="00F02FFB"/>
    <w:rsid w:val="00F0364A"/>
    <w:rsid w:val="00F35B30"/>
    <w:rsid w:val="00F36B63"/>
    <w:rsid w:val="00F50C04"/>
    <w:rsid w:val="00F51D8D"/>
    <w:rsid w:val="00F6337B"/>
    <w:rsid w:val="00F745EE"/>
    <w:rsid w:val="00F81D63"/>
    <w:rsid w:val="00F82512"/>
    <w:rsid w:val="00F93169"/>
    <w:rsid w:val="00F95B6C"/>
    <w:rsid w:val="00F95C1A"/>
    <w:rsid w:val="00FA1A79"/>
    <w:rsid w:val="00FB1626"/>
    <w:rsid w:val="00FB5109"/>
    <w:rsid w:val="00FC291E"/>
    <w:rsid w:val="00FD7007"/>
    <w:rsid w:val="00FF51B8"/>
  </w:rsids>
  <m:mathPr>
    <m:mathFont m:val="Cambria Math"/>
    <m:brkBin m:val="before"/>
    <m:brkBinSub m:val="--"/>
    <m:smallFrac m:val="0"/>
    <m:dispDef/>
    <m:lMargin m:val="0"/>
    <m:rMargin m:val="0"/>
    <m:defJc m:val="centerGroup"/>
    <m:wrapIndent m:val="1440"/>
    <m:intLim m:val="subSup"/>
    <m:naryLim m:val="undOvr"/>
  </m:mathPr>
  <w:themeFontLang w:val="es-ES_trad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top" fill="f" fillcolor="white">
      <v:fill color="white" on="f"/>
    </o:shapedefaults>
    <o:shapelayout v:ext="edit">
      <o:idmap v:ext="edit" data="1"/>
    </o:shapelayout>
  </w:shapeDefaults>
  <w:decimalSymbol w:val=","/>
  <w:listSeparator w:val=";"/>
  <w14:docId w14:val="06FD96D2"/>
  <w15:docId w15:val="{D07873B2-3C51-4A5D-81DE-452A8953F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lang w:eastAsia="es-ES"/>
    </w:rPr>
  </w:style>
  <w:style w:type="paragraph" w:styleId="Ttulo1">
    <w:name w:val="heading 1"/>
    <w:basedOn w:val="Normal"/>
    <w:next w:val="Normal"/>
    <w:qFormat/>
    <w:pPr>
      <w:spacing w:before="240"/>
      <w:outlineLvl w:val="0"/>
    </w:pPr>
    <w:rPr>
      <w:rFonts w:ascii="Arial" w:hAnsi="Arial"/>
      <w:b/>
      <w:sz w:val="24"/>
      <w:u w:val="single"/>
    </w:rPr>
  </w:style>
  <w:style w:type="paragraph" w:styleId="Ttulo2">
    <w:name w:val="heading 2"/>
    <w:basedOn w:val="Normal"/>
    <w:next w:val="Normal"/>
    <w:qFormat/>
    <w:pPr>
      <w:spacing w:before="120"/>
      <w:outlineLvl w:val="1"/>
    </w:pPr>
    <w:rPr>
      <w:rFonts w:ascii="Arial" w:hAnsi="Arial"/>
      <w:b/>
      <w:sz w:val="24"/>
    </w:rPr>
  </w:style>
  <w:style w:type="paragraph" w:styleId="Ttulo3">
    <w:name w:val="heading 3"/>
    <w:basedOn w:val="Normal"/>
    <w:next w:val="Sangranormal"/>
    <w:qFormat/>
    <w:pPr>
      <w:ind w:left="354"/>
      <w:outlineLvl w:val="2"/>
    </w:pPr>
    <w:rPr>
      <w:b/>
      <w:sz w:val="24"/>
    </w:rPr>
  </w:style>
  <w:style w:type="paragraph" w:styleId="Ttulo4">
    <w:name w:val="heading 4"/>
    <w:basedOn w:val="Normal"/>
    <w:next w:val="Sangranormal"/>
    <w:qFormat/>
    <w:pPr>
      <w:ind w:left="354"/>
      <w:outlineLvl w:val="3"/>
    </w:pPr>
    <w:rPr>
      <w:sz w:val="24"/>
      <w:u w:val="single"/>
    </w:rPr>
  </w:style>
  <w:style w:type="paragraph" w:styleId="Ttulo5">
    <w:name w:val="heading 5"/>
    <w:basedOn w:val="Normal"/>
    <w:next w:val="Sangranormal"/>
    <w:qFormat/>
    <w:pPr>
      <w:ind w:left="708"/>
      <w:outlineLvl w:val="4"/>
    </w:pPr>
    <w:rPr>
      <w:b/>
    </w:rPr>
  </w:style>
  <w:style w:type="paragraph" w:styleId="Ttulo6">
    <w:name w:val="heading 6"/>
    <w:basedOn w:val="Normal"/>
    <w:next w:val="Sangranormal"/>
    <w:qFormat/>
    <w:pPr>
      <w:ind w:left="708"/>
      <w:outlineLvl w:val="5"/>
    </w:pPr>
    <w:rPr>
      <w:u w:val="single"/>
    </w:rPr>
  </w:style>
  <w:style w:type="paragraph" w:styleId="Ttulo7">
    <w:name w:val="heading 7"/>
    <w:basedOn w:val="Normal"/>
    <w:next w:val="Sangranormal"/>
    <w:qFormat/>
    <w:pPr>
      <w:ind w:left="708"/>
      <w:outlineLvl w:val="6"/>
    </w:pPr>
    <w:rPr>
      <w:i/>
    </w:rPr>
  </w:style>
  <w:style w:type="paragraph" w:styleId="Ttulo8">
    <w:name w:val="heading 8"/>
    <w:basedOn w:val="Normal"/>
    <w:next w:val="Sangranormal"/>
    <w:qFormat/>
    <w:pPr>
      <w:ind w:left="708"/>
      <w:outlineLvl w:val="7"/>
    </w:pPr>
    <w:rPr>
      <w:i/>
    </w:rPr>
  </w:style>
  <w:style w:type="paragraph" w:styleId="Ttulo9">
    <w:name w:val="heading 9"/>
    <w:basedOn w:val="Normal"/>
    <w:next w:val="Sangranormal"/>
    <w:qFormat/>
    <w:pPr>
      <w:ind w:left="708"/>
      <w:outlineLvl w:val="8"/>
    </w:pPr>
    <w:rPr>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pPr>
      <w:ind w:left="708"/>
    </w:pPr>
  </w:style>
  <w:style w:type="paragraph" w:styleId="Piedepgina">
    <w:name w:val="footer"/>
    <w:basedOn w:val="Normal"/>
    <w:link w:val="PiedepginaCar"/>
    <w:uiPriority w:val="99"/>
    <w:pPr>
      <w:tabs>
        <w:tab w:val="center" w:pos="4252"/>
        <w:tab w:val="right" w:pos="8504"/>
      </w:tabs>
    </w:pPr>
  </w:style>
  <w:style w:type="paragraph" w:styleId="Encabezado">
    <w:name w:val="header"/>
    <w:basedOn w:val="Normal"/>
    <w:pPr>
      <w:tabs>
        <w:tab w:val="center" w:pos="4819"/>
        <w:tab w:val="right" w:pos="9071"/>
      </w:tabs>
    </w:pPr>
  </w:style>
  <w:style w:type="character" w:styleId="Refdenotaalpie">
    <w:name w:val="footnote reference"/>
    <w:semiHidden/>
    <w:rPr>
      <w:position w:val="6"/>
      <w:sz w:val="16"/>
    </w:rPr>
  </w:style>
  <w:style w:type="paragraph" w:styleId="Textonotapie">
    <w:name w:val="footnote text"/>
    <w:basedOn w:val="Normal"/>
    <w:link w:val="TextonotapieCar"/>
    <w:semiHidden/>
  </w:style>
  <w:style w:type="paragraph" w:customStyle="1" w:styleId="NPrograma">
    <w:name w:val="NºPrograma"/>
    <w:basedOn w:val="Normal"/>
    <w:pPr>
      <w:spacing w:before="120" w:after="600"/>
      <w:jc w:val="center"/>
    </w:pPr>
    <w:rPr>
      <w:b/>
      <w:caps/>
      <w:sz w:val="24"/>
      <w:u w:val="single"/>
    </w:rPr>
  </w:style>
  <w:style w:type="paragraph" w:customStyle="1" w:styleId="NombrePrograma">
    <w:name w:val="NombrePrograma"/>
    <w:basedOn w:val="Normal"/>
    <w:pPr>
      <w:tabs>
        <w:tab w:val="center" w:pos="4320"/>
      </w:tabs>
      <w:spacing w:before="120" w:after="120" w:line="360" w:lineRule="atLeast"/>
      <w:jc w:val="center"/>
    </w:pPr>
    <w:rPr>
      <w:b/>
      <w:caps/>
      <w:sz w:val="24"/>
      <w:u w:val="single"/>
    </w:rPr>
  </w:style>
  <w:style w:type="paragraph" w:customStyle="1" w:styleId="Descripcin1">
    <w:name w:val="Descripción1"/>
    <w:basedOn w:val="Normal"/>
    <w:pPr>
      <w:tabs>
        <w:tab w:val="left" w:pos="426"/>
      </w:tabs>
      <w:spacing w:before="960" w:after="120" w:line="360" w:lineRule="atLeast"/>
    </w:pPr>
    <w:rPr>
      <w:b/>
      <w:caps/>
      <w:sz w:val="24"/>
    </w:rPr>
  </w:style>
  <w:style w:type="paragraph" w:customStyle="1" w:styleId="PrrafoNormal">
    <w:name w:val="PárrafoNormal"/>
    <w:basedOn w:val="Normal"/>
    <w:pPr>
      <w:tabs>
        <w:tab w:val="left" w:pos="709"/>
      </w:tabs>
      <w:spacing w:before="120" w:after="120" w:line="360" w:lineRule="atLeast"/>
      <w:ind w:firstLine="709"/>
      <w:jc w:val="both"/>
    </w:pPr>
    <w:rPr>
      <w:sz w:val="24"/>
    </w:rPr>
  </w:style>
  <w:style w:type="paragraph" w:customStyle="1" w:styleId="Activ-Objet-Indicad">
    <w:name w:val="Activ.-Objet.-Indicad."/>
    <w:basedOn w:val="Normal"/>
    <w:pPr>
      <w:tabs>
        <w:tab w:val="left" w:pos="426"/>
      </w:tabs>
      <w:spacing w:before="720" w:after="120" w:line="360" w:lineRule="atLeast"/>
      <w:jc w:val="both"/>
    </w:pPr>
    <w:rPr>
      <w:b/>
      <w:caps/>
      <w:sz w:val="24"/>
    </w:rPr>
  </w:style>
  <w:style w:type="paragraph" w:customStyle="1" w:styleId="Descripcin2">
    <w:name w:val="Descripción2"/>
    <w:basedOn w:val="Normal"/>
    <w:pPr>
      <w:spacing w:before="120" w:after="120" w:line="360" w:lineRule="atLeast"/>
      <w:ind w:left="426" w:hanging="426"/>
      <w:jc w:val="both"/>
    </w:pPr>
    <w:rPr>
      <w:b/>
      <w:sz w:val="24"/>
    </w:rPr>
  </w:style>
  <w:style w:type="paragraph" w:customStyle="1" w:styleId="PrrafoDescripcin2">
    <w:name w:val="PárrafoDescripción2"/>
    <w:basedOn w:val="Normal"/>
    <w:pPr>
      <w:spacing w:before="120" w:after="120" w:line="360" w:lineRule="atLeast"/>
      <w:ind w:left="426"/>
      <w:jc w:val="both"/>
    </w:pPr>
    <w:rPr>
      <w:sz w:val="24"/>
    </w:rPr>
  </w:style>
  <w:style w:type="paragraph" w:customStyle="1" w:styleId="Descripcin3">
    <w:name w:val="Descripción3"/>
    <w:basedOn w:val="Normal"/>
    <w:pPr>
      <w:spacing w:before="120" w:after="120" w:line="360" w:lineRule="atLeast"/>
      <w:ind w:left="1560" w:hanging="709"/>
      <w:jc w:val="both"/>
    </w:pPr>
    <w:rPr>
      <w:b/>
      <w:sz w:val="24"/>
    </w:rPr>
  </w:style>
  <w:style w:type="paragraph" w:customStyle="1" w:styleId="PrrafoDescripcin3">
    <w:name w:val="PárrafoDescripción3"/>
    <w:basedOn w:val="Normal"/>
    <w:pPr>
      <w:spacing w:before="120" w:after="120" w:line="360" w:lineRule="atLeast"/>
      <w:ind w:left="709"/>
      <w:jc w:val="both"/>
    </w:pPr>
    <w:rPr>
      <w:sz w:val="24"/>
    </w:rPr>
  </w:style>
  <w:style w:type="paragraph" w:customStyle="1" w:styleId="guin3">
    <w:name w:val="guión3"/>
    <w:basedOn w:val="Normal"/>
    <w:pPr>
      <w:tabs>
        <w:tab w:val="left" w:pos="709"/>
      </w:tabs>
      <w:spacing w:before="120" w:after="120" w:line="360" w:lineRule="atLeast"/>
      <w:ind w:left="1134" w:hanging="1134"/>
      <w:jc w:val="both"/>
    </w:pPr>
    <w:rPr>
      <w:sz w:val="24"/>
    </w:rPr>
  </w:style>
  <w:style w:type="paragraph" w:customStyle="1" w:styleId="Indicadores">
    <w:name w:val="Indicadores"/>
    <w:basedOn w:val="Normal"/>
    <w:pPr>
      <w:ind w:left="426" w:hanging="426"/>
    </w:pPr>
  </w:style>
  <w:style w:type="paragraph" w:customStyle="1" w:styleId="NPrograma0">
    <w:name w:val="NºPrograma"/>
    <w:basedOn w:val="Normal"/>
    <w:pPr>
      <w:spacing w:before="120" w:after="600"/>
      <w:jc w:val="center"/>
    </w:pPr>
    <w:rPr>
      <w:b/>
      <w:caps/>
      <w:sz w:val="24"/>
      <w:u w:val="single"/>
    </w:rPr>
  </w:style>
  <w:style w:type="paragraph" w:customStyle="1" w:styleId="1erGuin">
    <w:name w:val="1er. Guión"/>
    <w:basedOn w:val="Normal"/>
    <w:pPr>
      <w:spacing w:before="120" w:after="120" w:line="312" w:lineRule="exact"/>
      <w:ind w:left="851" w:hanging="426"/>
      <w:jc w:val="both"/>
    </w:pPr>
    <w:rPr>
      <w:sz w:val="24"/>
    </w:rPr>
  </w:style>
  <w:style w:type="paragraph" w:customStyle="1" w:styleId="1erPunto">
    <w:name w:val="1er. Punto"/>
    <w:basedOn w:val="Normal"/>
    <w:pPr>
      <w:spacing w:before="120" w:after="120" w:line="312" w:lineRule="exact"/>
      <w:ind w:left="1985" w:hanging="426"/>
      <w:jc w:val="both"/>
    </w:pPr>
    <w:rPr>
      <w:sz w:val="24"/>
    </w:rPr>
  </w:style>
  <w:style w:type="paragraph" w:customStyle="1" w:styleId="NombrePrograma0">
    <w:name w:val="NombrePrograma"/>
    <w:basedOn w:val="Normal"/>
    <w:pPr>
      <w:tabs>
        <w:tab w:val="center" w:pos="4320"/>
      </w:tabs>
      <w:spacing w:before="120" w:after="120" w:line="360" w:lineRule="atLeast"/>
      <w:jc w:val="center"/>
    </w:pPr>
    <w:rPr>
      <w:b/>
      <w:caps/>
      <w:sz w:val="24"/>
      <w:u w:val="single"/>
    </w:rPr>
  </w:style>
  <w:style w:type="paragraph" w:customStyle="1" w:styleId="2Guin">
    <w:name w:val="2º. Guión"/>
    <w:basedOn w:val="1erGuin"/>
    <w:pPr>
      <w:tabs>
        <w:tab w:val="left" w:pos="709"/>
      </w:tabs>
      <w:ind w:left="1134" w:hanging="1134"/>
    </w:pPr>
  </w:style>
  <w:style w:type="paragraph" w:styleId="TDC8">
    <w:name w:val="toc 8"/>
    <w:basedOn w:val="Normal"/>
    <w:next w:val="Normal"/>
    <w:semiHidden/>
    <w:pPr>
      <w:tabs>
        <w:tab w:val="left" w:pos="9000"/>
        <w:tab w:val="right" w:pos="9360"/>
      </w:tabs>
      <w:suppressAutoHyphens/>
      <w:ind w:left="720" w:hanging="720"/>
    </w:pPr>
    <w:rPr>
      <w:rFonts w:ascii="Courier New" w:hAnsi="Courier New"/>
      <w:sz w:val="24"/>
      <w:lang w:val="en-US"/>
    </w:rPr>
  </w:style>
  <w:style w:type="paragraph" w:customStyle="1" w:styleId="Textosinformato1">
    <w:name w:val="Texto sin formato1"/>
    <w:basedOn w:val="Normal"/>
    <w:rPr>
      <w:rFonts w:ascii="Courier New" w:hAnsi="Courier New"/>
      <w:lang w:val="es-ES"/>
    </w:rPr>
  </w:style>
  <w:style w:type="paragraph" w:styleId="Sangradetextonormal">
    <w:name w:val="Body Text Indent"/>
    <w:basedOn w:val="Normal"/>
    <w:pPr>
      <w:ind w:left="805" w:hanging="426"/>
    </w:pPr>
  </w:style>
  <w:style w:type="paragraph" w:styleId="Sangra2detindependiente">
    <w:name w:val="Body Text Indent 2"/>
    <w:basedOn w:val="Normal"/>
    <w:pPr>
      <w:spacing w:line="360" w:lineRule="auto"/>
      <w:ind w:left="993" w:hanging="284"/>
      <w:jc w:val="both"/>
    </w:pPr>
    <w:rPr>
      <w:sz w:val="24"/>
    </w:rPr>
  </w:style>
  <w:style w:type="paragraph" w:styleId="Sangra3detindependiente">
    <w:name w:val="Body Text Indent 3"/>
    <w:basedOn w:val="Normal"/>
    <w:pPr>
      <w:spacing w:line="360" w:lineRule="auto"/>
      <w:ind w:left="851" w:hanging="284"/>
      <w:jc w:val="both"/>
    </w:pPr>
    <w:rPr>
      <w:sz w:val="24"/>
    </w:rPr>
  </w:style>
  <w:style w:type="paragraph" w:styleId="Textoindependiente">
    <w:name w:val="Body Text"/>
    <w:basedOn w:val="Normal"/>
    <w:pPr>
      <w:spacing w:after="120"/>
      <w:jc w:val="both"/>
    </w:pPr>
    <w:rPr>
      <w:rFonts w:ascii="Dutch" w:hAnsi="Dutch"/>
      <w:i/>
      <w:sz w:val="24"/>
    </w:rPr>
  </w:style>
  <w:style w:type="paragraph" w:styleId="Textodebloque">
    <w:name w:val="Block Text"/>
    <w:basedOn w:val="Normal"/>
    <w:pPr>
      <w:ind w:left="210" w:right="215"/>
      <w:jc w:val="both"/>
    </w:pPr>
    <w:rPr>
      <w:sz w:val="22"/>
    </w:rPr>
  </w:style>
  <w:style w:type="paragraph" w:styleId="Textoindependiente3">
    <w:name w:val="Body Text 3"/>
    <w:basedOn w:val="Normal"/>
    <w:pPr>
      <w:ind w:right="215"/>
      <w:jc w:val="both"/>
    </w:pPr>
    <w:rPr>
      <w:sz w:val="22"/>
    </w:rPr>
  </w:style>
  <w:style w:type="paragraph" w:customStyle="1" w:styleId="Activid-Obj-Indicador">
    <w:name w:val="Activid.-Obj.-Indicador."/>
    <w:basedOn w:val="Normal"/>
    <w:pPr>
      <w:tabs>
        <w:tab w:val="left" w:pos="426"/>
      </w:tabs>
      <w:spacing w:before="720" w:after="120" w:line="360" w:lineRule="atLeast"/>
      <w:jc w:val="both"/>
    </w:pPr>
    <w:rPr>
      <w:b/>
      <w:sz w:val="24"/>
    </w:rPr>
  </w:style>
  <w:style w:type="paragraph" w:customStyle="1" w:styleId="NObjetivo">
    <w:name w:val="Nº. Objetivo"/>
    <w:basedOn w:val="Normal"/>
    <w:pPr>
      <w:keepNext/>
      <w:spacing w:before="240" w:after="240" w:line="360" w:lineRule="atLeast"/>
      <w:ind w:firstLine="1134"/>
      <w:jc w:val="both"/>
    </w:pPr>
    <w:rPr>
      <w:b/>
      <w:sz w:val="24"/>
    </w:rPr>
  </w:style>
  <w:style w:type="paragraph" w:customStyle="1" w:styleId="tabla">
    <w:name w:val="tabla"/>
    <w:basedOn w:val="Normal"/>
    <w:pPr>
      <w:spacing w:before="60" w:after="60" w:line="320" w:lineRule="atLeast"/>
      <w:jc w:val="center"/>
    </w:pPr>
    <w:rPr>
      <w:rFonts w:ascii="Arial" w:hAnsi="Arial"/>
    </w:rPr>
  </w:style>
  <w:style w:type="paragraph" w:customStyle="1" w:styleId="Sangra2detindependiente1">
    <w:name w:val="Sangría 2 de t. independiente1"/>
    <w:basedOn w:val="Normal"/>
    <w:pPr>
      <w:ind w:firstLine="709"/>
      <w:jc w:val="both"/>
    </w:pPr>
    <w:rPr>
      <w:rFonts w:ascii="Arial" w:hAnsi="Arial"/>
    </w:rPr>
  </w:style>
  <w:style w:type="paragraph" w:styleId="Textoindependiente2">
    <w:name w:val="Body Text 2"/>
    <w:basedOn w:val="Normal"/>
    <w:pPr>
      <w:spacing w:line="360" w:lineRule="auto"/>
      <w:jc w:val="right"/>
    </w:pPr>
    <w:rPr>
      <w:rFonts w:ascii="Arial" w:hAnsi="Arial"/>
      <w:sz w:val="14"/>
      <w:lang w:val="es-ES"/>
    </w:rPr>
  </w:style>
  <w:style w:type="paragraph" w:styleId="Saludo">
    <w:name w:val="Salutation"/>
    <w:basedOn w:val="Normal"/>
    <w:next w:val="Normal"/>
  </w:style>
  <w:style w:type="paragraph" w:styleId="Lista2">
    <w:name w:val="List 2"/>
    <w:basedOn w:val="Normal"/>
    <w:pPr>
      <w:ind w:left="566" w:hanging="283"/>
    </w:pPr>
  </w:style>
  <w:style w:type="paragraph" w:styleId="Textoindependienteprimerasangra2">
    <w:name w:val="Body Text First Indent 2"/>
    <w:basedOn w:val="Sangradetextonormal"/>
    <w:pPr>
      <w:spacing w:after="120"/>
      <w:ind w:left="283" w:firstLine="210"/>
    </w:pPr>
  </w:style>
  <w:style w:type="paragraph" w:styleId="Textodeglobo">
    <w:name w:val="Balloon Text"/>
    <w:basedOn w:val="Normal"/>
    <w:semiHidden/>
    <w:rPr>
      <w:rFonts w:ascii="Tahoma" w:hAnsi="Tahoma" w:cs="Tahoma"/>
      <w:sz w:val="16"/>
      <w:szCs w:val="16"/>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Arial"/>
      <w:sz w:val="24"/>
      <w:lang w:val="es-ES"/>
    </w:rPr>
  </w:style>
  <w:style w:type="paragraph" w:customStyle="1" w:styleId="Textoindependiente21">
    <w:name w:val="Texto independiente 21"/>
    <w:basedOn w:val="Normal"/>
    <w:pPr>
      <w:overflowPunct w:val="0"/>
      <w:autoSpaceDE w:val="0"/>
      <w:autoSpaceDN w:val="0"/>
      <w:adjustRightInd w:val="0"/>
      <w:jc w:val="both"/>
      <w:textAlignment w:val="baseline"/>
    </w:pPr>
    <w:rPr>
      <w:rFonts w:ascii="Arial" w:hAnsi="Arial"/>
      <w:b/>
      <w:sz w:val="24"/>
    </w:rPr>
  </w:style>
  <w:style w:type="paragraph" w:customStyle="1" w:styleId="Textoindependiente31">
    <w:name w:val="Texto independiente 31"/>
    <w:basedOn w:val="Normal"/>
    <w:pPr>
      <w:tabs>
        <w:tab w:val="left" w:pos="1068"/>
      </w:tabs>
      <w:overflowPunct w:val="0"/>
      <w:autoSpaceDE w:val="0"/>
      <w:autoSpaceDN w:val="0"/>
      <w:adjustRightInd w:val="0"/>
      <w:textAlignment w:val="baseline"/>
    </w:pPr>
    <w:rPr>
      <w:rFonts w:ascii="Tahoma" w:hAnsi="Tahoma"/>
      <w:sz w:val="22"/>
      <w:lang w:val="es-ES"/>
    </w:rPr>
  </w:style>
  <w:style w:type="paragraph" w:customStyle="1" w:styleId="default">
    <w:name w:val="default"/>
    <w:basedOn w:val="Normal"/>
    <w:pPr>
      <w:autoSpaceDE w:val="0"/>
      <w:autoSpaceDN w:val="0"/>
    </w:pPr>
    <w:rPr>
      <w:rFonts w:ascii="Arial" w:hAnsi="Arial" w:cs="Arial"/>
      <w:color w:val="000000"/>
      <w:sz w:val="24"/>
      <w:szCs w:val="24"/>
      <w:lang w:val="es-ES"/>
    </w:rPr>
  </w:style>
  <w:style w:type="paragraph" w:customStyle="1" w:styleId="Default0">
    <w:name w:val="Default"/>
    <w:pPr>
      <w:autoSpaceDE w:val="0"/>
      <w:autoSpaceDN w:val="0"/>
      <w:adjustRightInd w:val="0"/>
    </w:pPr>
    <w:rPr>
      <w:rFonts w:ascii="Arial" w:hAnsi="Arial" w:cs="Arial"/>
      <w:color w:val="000000"/>
      <w:sz w:val="24"/>
      <w:szCs w:val="24"/>
      <w:lang w:val="es-ES" w:eastAsia="es-ES"/>
    </w:rPr>
  </w:style>
  <w:style w:type="paragraph" w:styleId="Prrafodelista">
    <w:name w:val="List Paragraph"/>
    <w:aliases w:val="Normal N3,Arial 8,Bullet,Párrafo de lista11,List Paragraph1,Párrafo de lista1,Dot pt,F5 List Paragraph,No Spacing1,List Paragraph Char Char Char,Indicator Text,Colorful List - Accent 11,Numbered Para 1,Bullet 1,Bullet Points,- Bullets"/>
    <w:basedOn w:val="Normal"/>
    <w:link w:val="PrrafodelistaCar"/>
    <w:uiPriority w:val="34"/>
    <w:qFormat/>
    <w:rsid w:val="00220764"/>
    <w:pPr>
      <w:ind w:left="720"/>
      <w:contextualSpacing/>
    </w:pPr>
    <w:rPr>
      <w:rFonts w:ascii="Courier" w:hAnsi="Courier"/>
    </w:rPr>
  </w:style>
  <w:style w:type="paragraph" w:customStyle="1" w:styleId="21NombreObjetivos">
    <w:name w:val="21 Nombre Objetivos"/>
    <w:basedOn w:val="Normal"/>
    <w:rsid w:val="00130EAA"/>
    <w:pPr>
      <w:spacing w:before="60" w:after="60"/>
      <w:ind w:left="326" w:hanging="326"/>
      <w:jc w:val="both"/>
    </w:pPr>
    <w:rPr>
      <w:rFonts w:ascii="Arial" w:hAnsi="Arial"/>
      <w:b/>
      <w:bCs/>
      <w:sz w:val="17"/>
    </w:rPr>
  </w:style>
  <w:style w:type="character" w:customStyle="1" w:styleId="TextonotapieCar">
    <w:name w:val="Texto nota pie Car"/>
    <w:basedOn w:val="Fuentedeprrafopredeter"/>
    <w:link w:val="Textonotapie"/>
    <w:semiHidden/>
    <w:rsid w:val="00C60BC8"/>
    <w:rPr>
      <w:lang w:eastAsia="es-ES"/>
    </w:rPr>
  </w:style>
  <w:style w:type="paragraph" w:customStyle="1" w:styleId="Pa6">
    <w:name w:val="Pa6"/>
    <w:basedOn w:val="Normal"/>
    <w:next w:val="Normal"/>
    <w:rsid w:val="00C60BC8"/>
    <w:pPr>
      <w:autoSpaceDE w:val="0"/>
      <w:autoSpaceDN w:val="0"/>
      <w:adjustRightInd w:val="0"/>
      <w:spacing w:line="201" w:lineRule="atLeast"/>
    </w:pPr>
    <w:rPr>
      <w:rFonts w:ascii="Arial" w:hAnsi="Arial"/>
      <w:sz w:val="24"/>
      <w:szCs w:val="24"/>
      <w:lang w:val="es-ES"/>
    </w:rPr>
  </w:style>
  <w:style w:type="paragraph" w:customStyle="1" w:styleId="parrafo">
    <w:name w:val="parrafo"/>
    <w:basedOn w:val="Normal"/>
    <w:rsid w:val="00653082"/>
    <w:pPr>
      <w:spacing w:before="100" w:beforeAutospacing="1" w:after="100" w:afterAutospacing="1"/>
    </w:pPr>
    <w:rPr>
      <w:sz w:val="24"/>
      <w:szCs w:val="24"/>
      <w:lang w:val="es-ES"/>
    </w:rPr>
  </w:style>
  <w:style w:type="table" w:styleId="Tablaconcuadrcula">
    <w:name w:val="Table Grid"/>
    <w:basedOn w:val="Tablanormal"/>
    <w:rsid w:val="005F5FB6"/>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964BC9"/>
    <w:rPr>
      <w:lang w:eastAsia="es-ES"/>
    </w:rPr>
  </w:style>
  <w:style w:type="character" w:customStyle="1" w:styleId="PrrafodelistaCar">
    <w:name w:val="Párrafo de lista Car"/>
    <w:aliases w:val="Normal N3 Car,Arial 8 Car,Bullet Car,Párrafo de lista11 Car,List Paragraph1 Car,Párrafo de lista1 Car,Dot pt Car,F5 List Paragraph Car,No Spacing1 Car,List Paragraph Char Char Char Car,Indicator Text Car,Numbered Para 1 Car"/>
    <w:link w:val="Prrafodelista"/>
    <w:uiPriority w:val="34"/>
    <w:qFormat/>
    <w:locked/>
    <w:rsid w:val="00386F55"/>
    <w:rPr>
      <w:rFonts w:ascii="Courier" w:hAnsi="Courier"/>
      <w:lang w:eastAsia="es-ES"/>
    </w:rPr>
  </w:style>
  <w:style w:type="paragraph" w:styleId="Textosinformato">
    <w:name w:val="Plain Text"/>
    <w:basedOn w:val="Normal"/>
    <w:link w:val="TextosinformatoCar"/>
    <w:uiPriority w:val="99"/>
    <w:unhideWhenUsed/>
    <w:rsid w:val="00CA0DE6"/>
    <w:rPr>
      <w:rFonts w:ascii="Consolas" w:eastAsiaTheme="minorHAnsi" w:hAnsi="Consolas" w:cstheme="minorBidi"/>
      <w:sz w:val="21"/>
      <w:szCs w:val="21"/>
      <w:lang w:val="es-ES" w:eastAsia="en-US"/>
    </w:rPr>
  </w:style>
  <w:style w:type="character" w:customStyle="1" w:styleId="TextosinformatoCar">
    <w:name w:val="Texto sin formato Car"/>
    <w:basedOn w:val="Fuentedeprrafopredeter"/>
    <w:link w:val="Textosinformato"/>
    <w:uiPriority w:val="99"/>
    <w:rsid w:val="00CA0DE6"/>
    <w:rPr>
      <w:rFonts w:ascii="Consolas" w:eastAsiaTheme="minorHAnsi" w:hAnsi="Consolas" w:cstheme="minorBidi"/>
      <w:sz w:val="21"/>
      <w:szCs w:val="21"/>
      <w:lang w:val="es-ES" w:eastAsia="en-US"/>
    </w:rPr>
  </w:style>
  <w:style w:type="character" w:styleId="Textoennegrita">
    <w:name w:val="Strong"/>
    <w:uiPriority w:val="22"/>
    <w:qFormat/>
    <w:rsid w:val="00CA0D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42948">
      <w:bodyDiv w:val="1"/>
      <w:marLeft w:val="0"/>
      <w:marRight w:val="0"/>
      <w:marTop w:val="0"/>
      <w:marBottom w:val="0"/>
      <w:divBdr>
        <w:top w:val="none" w:sz="0" w:space="0" w:color="auto"/>
        <w:left w:val="none" w:sz="0" w:space="0" w:color="auto"/>
        <w:bottom w:val="none" w:sz="0" w:space="0" w:color="auto"/>
        <w:right w:val="none" w:sz="0" w:space="0" w:color="auto"/>
      </w:divBdr>
    </w:div>
    <w:div w:id="577713389">
      <w:bodyDiv w:val="1"/>
      <w:marLeft w:val="0"/>
      <w:marRight w:val="0"/>
      <w:marTop w:val="0"/>
      <w:marBottom w:val="0"/>
      <w:divBdr>
        <w:top w:val="none" w:sz="0" w:space="0" w:color="auto"/>
        <w:left w:val="none" w:sz="0" w:space="0" w:color="auto"/>
        <w:bottom w:val="none" w:sz="0" w:space="0" w:color="auto"/>
        <w:right w:val="none" w:sz="0" w:space="0" w:color="auto"/>
      </w:divBdr>
    </w:div>
    <w:div w:id="615063563">
      <w:bodyDiv w:val="1"/>
      <w:marLeft w:val="0"/>
      <w:marRight w:val="0"/>
      <w:marTop w:val="0"/>
      <w:marBottom w:val="0"/>
      <w:divBdr>
        <w:top w:val="none" w:sz="0" w:space="0" w:color="auto"/>
        <w:left w:val="none" w:sz="0" w:space="0" w:color="auto"/>
        <w:bottom w:val="none" w:sz="0" w:space="0" w:color="auto"/>
        <w:right w:val="none" w:sz="0" w:space="0" w:color="auto"/>
      </w:divBdr>
    </w:div>
    <w:div w:id="647905580">
      <w:bodyDiv w:val="1"/>
      <w:marLeft w:val="0"/>
      <w:marRight w:val="0"/>
      <w:marTop w:val="0"/>
      <w:marBottom w:val="0"/>
      <w:divBdr>
        <w:top w:val="none" w:sz="0" w:space="0" w:color="auto"/>
        <w:left w:val="none" w:sz="0" w:space="0" w:color="auto"/>
        <w:bottom w:val="none" w:sz="0" w:space="0" w:color="auto"/>
        <w:right w:val="none" w:sz="0" w:space="0" w:color="auto"/>
      </w:divBdr>
    </w:div>
    <w:div w:id="704017857">
      <w:bodyDiv w:val="1"/>
      <w:marLeft w:val="0"/>
      <w:marRight w:val="0"/>
      <w:marTop w:val="0"/>
      <w:marBottom w:val="0"/>
      <w:divBdr>
        <w:top w:val="none" w:sz="0" w:space="0" w:color="auto"/>
        <w:left w:val="none" w:sz="0" w:space="0" w:color="auto"/>
        <w:bottom w:val="none" w:sz="0" w:space="0" w:color="auto"/>
        <w:right w:val="none" w:sz="0" w:space="0" w:color="auto"/>
      </w:divBdr>
    </w:div>
    <w:div w:id="870801982">
      <w:bodyDiv w:val="1"/>
      <w:marLeft w:val="0"/>
      <w:marRight w:val="0"/>
      <w:marTop w:val="0"/>
      <w:marBottom w:val="0"/>
      <w:divBdr>
        <w:top w:val="none" w:sz="0" w:space="0" w:color="auto"/>
        <w:left w:val="none" w:sz="0" w:space="0" w:color="auto"/>
        <w:bottom w:val="none" w:sz="0" w:space="0" w:color="auto"/>
        <w:right w:val="none" w:sz="0" w:space="0" w:color="auto"/>
      </w:divBdr>
    </w:div>
    <w:div w:id="883829482">
      <w:bodyDiv w:val="1"/>
      <w:marLeft w:val="0"/>
      <w:marRight w:val="0"/>
      <w:marTop w:val="0"/>
      <w:marBottom w:val="0"/>
      <w:divBdr>
        <w:top w:val="none" w:sz="0" w:space="0" w:color="auto"/>
        <w:left w:val="none" w:sz="0" w:space="0" w:color="auto"/>
        <w:bottom w:val="none" w:sz="0" w:space="0" w:color="auto"/>
        <w:right w:val="none" w:sz="0" w:space="0" w:color="auto"/>
      </w:divBdr>
    </w:div>
    <w:div w:id="898977272">
      <w:bodyDiv w:val="1"/>
      <w:marLeft w:val="0"/>
      <w:marRight w:val="0"/>
      <w:marTop w:val="0"/>
      <w:marBottom w:val="0"/>
      <w:divBdr>
        <w:top w:val="none" w:sz="0" w:space="0" w:color="auto"/>
        <w:left w:val="none" w:sz="0" w:space="0" w:color="auto"/>
        <w:bottom w:val="none" w:sz="0" w:space="0" w:color="auto"/>
        <w:right w:val="none" w:sz="0" w:space="0" w:color="auto"/>
      </w:divBdr>
    </w:div>
    <w:div w:id="1016686501">
      <w:bodyDiv w:val="1"/>
      <w:marLeft w:val="0"/>
      <w:marRight w:val="0"/>
      <w:marTop w:val="0"/>
      <w:marBottom w:val="0"/>
      <w:divBdr>
        <w:top w:val="none" w:sz="0" w:space="0" w:color="auto"/>
        <w:left w:val="none" w:sz="0" w:space="0" w:color="auto"/>
        <w:bottom w:val="none" w:sz="0" w:space="0" w:color="auto"/>
        <w:right w:val="none" w:sz="0" w:space="0" w:color="auto"/>
      </w:divBdr>
    </w:div>
    <w:div w:id="1077553246">
      <w:bodyDiv w:val="1"/>
      <w:marLeft w:val="0"/>
      <w:marRight w:val="0"/>
      <w:marTop w:val="0"/>
      <w:marBottom w:val="0"/>
      <w:divBdr>
        <w:top w:val="none" w:sz="0" w:space="0" w:color="auto"/>
        <w:left w:val="none" w:sz="0" w:space="0" w:color="auto"/>
        <w:bottom w:val="none" w:sz="0" w:space="0" w:color="auto"/>
        <w:right w:val="none" w:sz="0" w:space="0" w:color="auto"/>
      </w:divBdr>
    </w:div>
    <w:div w:id="1159422590">
      <w:bodyDiv w:val="1"/>
      <w:marLeft w:val="0"/>
      <w:marRight w:val="0"/>
      <w:marTop w:val="0"/>
      <w:marBottom w:val="0"/>
      <w:divBdr>
        <w:top w:val="none" w:sz="0" w:space="0" w:color="auto"/>
        <w:left w:val="none" w:sz="0" w:space="0" w:color="auto"/>
        <w:bottom w:val="none" w:sz="0" w:space="0" w:color="auto"/>
        <w:right w:val="none" w:sz="0" w:space="0" w:color="auto"/>
      </w:divBdr>
    </w:div>
    <w:div w:id="1316571869">
      <w:bodyDiv w:val="1"/>
      <w:marLeft w:val="0"/>
      <w:marRight w:val="0"/>
      <w:marTop w:val="0"/>
      <w:marBottom w:val="0"/>
      <w:divBdr>
        <w:top w:val="none" w:sz="0" w:space="0" w:color="auto"/>
        <w:left w:val="none" w:sz="0" w:space="0" w:color="auto"/>
        <w:bottom w:val="none" w:sz="0" w:space="0" w:color="auto"/>
        <w:right w:val="none" w:sz="0" w:space="0" w:color="auto"/>
      </w:divBdr>
    </w:div>
    <w:div w:id="1407148303">
      <w:bodyDiv w:val="1"/>
      <w:marLeft w:val="0"/>
      <w:marRight w:val="0"/>
      <w:marTop w:val="0"/>
      <w:marBottom w:val="0"/>
      <w:divBdr>
        <w:top w:val="none" w:sz="0" w:space="0" w:color="auto"/>
        <w:left w:val="none" w:sz="0" w:space="0" w:color="auto"/>
        <w:bottom w:val="none" w:sz="0" w:space="0" w:color="auto"/>
        <w:right w:val="none" w:sz="0" w:space="0" w:color="auto"/>
      </w:divBdr>
    </w:div>
    <w:div w:id="1435515455">
      <w:bodyDiv w:val="1"/>
      <w:marLeft w:val="0"/>
      <w:marRight w:val="0"/>
      <w:marTop w:val="0"/>
      <w:marBottom w:val="0"/>
      <w:divBdr>
        <w:top w:val="none" w:sz="0" w:space="0" w:color="auto"/>
        <w:left w:val="none" w:sz="0" w:space="0" w:color="auto"/>
        <w:bottom w:val="none" w:sz="0" w:space="0" w:color="auto"/>
        <w:right w:val="none" w:sz="0" w:space="0" w:color="auto"/>
      </w:divBdr>
    </w:div>
    <w:div w:id="1482455558">
      <w:bodyDiv w:val="1"/>
      <w:marLeft w:val="0"/>
      <w:marRight w:val="0"/>
      <w:marTop w:val="0"/>
      <w:marBottom w:val="0"/>
      <w:divBdr>
        <w:top w:val="none" w:sz="0" w:space="0" w:color="auto"/>
        <w:left w:val="none" w:sz="0" w:space="0" w:color="auto"/>
        <w:bottom w:val="none" w:sz="0" w:space="0" w:color="auto"/>
        <w:right w:val="none" w:sz="0" w:space="0" w:color="auto"/>
      </w:divBdr>
    </w:div>
    <w:div w:id="1602488851">
      <w:bodyDiv w:val="1"/>
      <w:marLeft w:val="0"/>
      <w:marRight w:val="0"/>
      <w:marTop w:val="0"/>
      <w:marBottom w:val="0"/>
      <w:divBdr>
        <w:top w:val="none" w:sz="0" w:space="0" w:color="auto"/>
        <w:left w:val="none" w:sz="0" w:space="0" w:color="auto"/>
        <w:bottom w:val="none" w:sz="0" w:space="0" w:color="auto"/>
        <w:right w:val="none" w:sz="0" w:space="0" w:color="auto"/>
      </w:divBdr>
    </w:div>
    <w:div w:id="21064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FELMEM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C141C-6C2F-4B08-B94E-2C4B02F09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FELMEMO.DOT</Template>
  <TotalTime>147</TotalTime>
  <Pages>18</Pages>
  <Words>4788</Words>
  <Characters>26334</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126.f</vt:lpstr>
    </vt:vector>
  </TitlesOfParts>
  <Company>M.E.C.</Company>
  <LinksUpToDate>false</LinksUpToDate>
  <CharactersWithSpaces>31060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126.f</dc:title>
  <dc:creator>Carmen Yagüe Martín</dc:creator>
  <cp:lastModifiedBy>Limón Vázquez, Rocío</cp:lastModifiedBy>
  <cp:revision>18</cp:revision>
  <cp:lastPrinted>2018-12-27T18:47:00Z</cp:lastPrinted>
  <dcterms:created xsi:type="dcterms:W3CDTF">2021-07-28T17:03:00Z</dcterms:created>
  <dcterms:modified xsi:type="dcterms:W3CDTF">2022-06-13T11:23:00Z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